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0363A5" w14:textId="2D48E219" w:rsidR="000069E7" w:rsidRPr="00C47F72" w:rsidRDefault="000069E7" w:rsidP="000069E7">
      <w:pPr>
        <w:spacing w:after="0" w:line="240" w:lineRule="auto"/>
        <w:jc w:val="right"/>
        <w:rPr>
          <w:rFonts w:ascii="BookmanITC Lt BT" w:hAnsi="BookmanITC Lt BT" w:cs="Times New Roman"/>
          <w:b/>
          <w:i/>
          <w:sz w:val="18"/>
          <w:szCs w:val="18"/>
          <w:u w:val="single"/>
        </w:rPr>
      </w:pPr>
      <w:r>
        <w:rPr>
          <w:rFonts w:ascii="BookmanITC Lt BT" w:hAnsi="BookmanITC Lt BT" w:cs="Times New Roman"/>
          <w:b/>
          <w:i/>
          <w:sz w:val="18"/>
          <w:szCs w:val="18"/>
          <w:u w:val="single"/>
        </w:rPr>
        <w:t>LLBK 322</w:t>
      </w:r>
    </w:p>
    <w:p w14:paraId="4F12895B" w14:textId="77777777" w:rsidR="000069E7" w:rsidRPr="000F03CE" w:rsidRDefault="000069E7" w:rsidP="000069E7">
      <w:pPr>
        <w:tabs>
          <w:tab w:val="right" w:pos="9360"/>
        </w:tabs>
        <w:spacing w:after="0" w:line="240" w:lineRule="auto"/>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lang w:val="en-US"/>
        </w:rPr>
        <w:drawing>
          <wp:inline distT="0" distB="0" distL="0" distR="0" wp14:anchorId="24653E95" wp14:editId="5B1EAA00">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bookmarkStart w:id="0" w:name="_GoBack"/>
      <w:bookmarkEnd w:id="0"/>
      <w:r w:rsidRPr="000F03CE">
        <w:rPr>
          <w:rFonts w:ascii="Times New Roman" w:hAnsi="Times New Roman" w:cs="Times New Roman"/>
          <w:b/>
          <w:sz w:val="54"/>
          <w:szCs w:val="24"/>
        </w:rPr>
        <w:tab/>
      </w:r>
    </w:p>
    <w:p w14:paraId="152C4ECA" w14:textId="77777777" w:rsidR="000069E7" w:rsidRPr="0091295D" w:rsidRDefault="000069E7" w:rsidP="000069E7">
      <w:pPr>
        <w:spacing w:after="0" w:line="240" w:lineRule="auto"/>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5FD74FFB" w14:textId="77777777" w:rsidR="000069E7" w:rsidRPr="000F03CE" w:rsidRDefault="000069E7" w:rsidP="000069E7">
      <w:pPr>
        <w:tabs>
          <w:tab w:val="center" w:pos="4860"/>
          <w:tab w:val="right" w:pos="9720"/>
        </w:tabs>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THIRD</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62243DA7" w14:textId="77777777" w:rsidR="000069E7" w:rsidRPr="000F03CE" w:rsidRDefault="000069E7" w:rsidP="000069E7">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235E17F8" w14:textId="77777777" w:rsidR="000069E7" w:rsidRPr="000F03CE" w:rsidRDefault="000069E7" w:rsidP="000069E7">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6BCA58F0" w14:textId="77777777" w:rsidR="000069E7" w:rsidRPr="000F03CE" w:rsidRDefault="000069E7" w:rsidP="000069E7">
      <w:pPr>
        <w:spacing w:after="0" w:line="240" w:lineRule="auto"/>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4CC2D2D7" w14:textId="77777777" w:rsidR="000069E7" w:rsidRPr="000F03CE" w:rsidRDefault="000069E7" w:rsidP="000069E7">
      <w:pPr>
        <w:tabs>
          <w:tab w:val="left" w:pos="5280"/>
        </w:tabs>
        <w:spacing w:after="0" w:line="240" w:lineRule="auto"/>
        <w:rPr>
          <w:rFonts w:ascii="BookmanITC Lt BT" w:hAnsi="BookmanITC Lt BT" w:cs="Times New Roman"/>
          <w:b/>
          <w:sz w:val="24"/>
          <w:szCs w:val="24"/>
          <w:u w:val="single"/>
        </w:rPr>
      </w:pPr>
    </w:p>
    <w:p w14:paraId="691F726C" w14:textId="0F062B72" w:rsidR="000069E7" w:rsidRDefault="000069E7" w:rsidP="000069E7">
      <w:pPr>
        <w:spacing w:after="0" w:line="240" w:lineRule="auto"/>
        <w:jc w:val="center"/>
        <w:rPr>
          <w:rFonts w:ascii="BookmanITC Lt BT" w:hAnsi="BookmanITC Lt BT" w:cs="Times New Roman"/>
          <w:b/>
          <w:sz w:val="24"/>
          <w:u w:val="single"/>
        </w:rPr>
      </w:pPr>
      <w:r>
        <w:rPr>
          <w:rFonts w:ascii="BookmanITC Lt BT" w:hAnsi="BookmanITC Lt BT" w:cs="Times New Roman"/>
          <w:b/>
          <w:sz w:val="24"/>
          <w:u w:val="single"/>
        </w:rPr>
        <w:t>LLBK 322</w:t>
      </w:r>
      <w:r w:rsidRPr="000F03CE">
        <w:rPr>
          <w:rFonts w:ascii="BookmanITC Lt BT" w:hAnsi="BookmanITC Lt BT" w:cs="Times New Roman"/>
          <w:b/>
          <w:sz w:val="24"/>
          <w:u w:val="single"/>
        </w:rPr>
        <w:t xml:space="preserve">:   </w:t>
      </w:r>
      <w:r>
        <w:rPr>
          <w:rFonts w:ascii="BookmanITC Lt BT" w:hAnsi="BookmanITC Lt BT" w:cs="Times New Roman"/>
          <w:b/>
          <w:sz w:val="24"/>
          <w:u w:val="single"/>
        </w:rPr>
        <w:t>LEGISLATIVE</w:t>
      </w:r>
    </w:p>
    <w:p w14:paraId="76757DC9" w14:textId="77777777" w:rsidR="000069E7" w:rsidRPr="000F03CE" w:rsidRDefault="000069E7" w:rsidP="000069E7">
      <w:pPr>
        <w:spacing w:after="0" w:line="240" w:lineRule="auto"/>
        <w:jc w:val="center"/>
        <w:rPr>
          <w:rFonts w:ascii="BookmanITC Lt BT" w:hAnsi="BookmanITC Lt BT" w:cs="Times New Roman"/>
          <w:b/>
          <w:sz w:val="24"/>
          <w:u w:val="single"/>
        </w:rPr>
      </w:pPr>
    </w:p>
    <w:p w14:paraId="14677F15" w14:textId="4D3FD652" w:rsidR="000069E7" w:rsidRPr="000F03CE" w:rsidRDefault="000069E7" w:rsidP="000069E7">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3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Pr>
          <w:rFonts w:ascii="BookmanITC Lt BT" w:hAnsi="BookmanITC Lt BT" w:cs="Times New Roman"/>
          <w:b/>
          <w:sz w:val="24"/>
          <w:szCs w:val="24"/>
        </w:rPr>
        <w:t xml:space="preserve"> TIME:   2 HOURS</w:t>
      </w:r>
    </w:p>
    <w:p w14:paraId="6183143B" w14:textId="77777777" w:rsidR="000069E7" w:rsidRPr="000F03CE" w:rsidRDefault="000069E7" w:rsidP="000069E7">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ab/>
      </w:r>
    </w:p>
    <w:p w14:paraId="7CABFFD6" w14:textId="3A0A91E5" w:rsidR="000069E7" w:rsidRPr="000F03CE" w:rsidRDefault="00352CE4" w:rsidP="000069E7">
      <w:pPr>
        <w:spacing w:after="0" w:line="240" w:lineRule="auto"/>
        <w:rPr>
          <w:rFonts w:ascii="BookmanITC Lt BT" w:hAnsi="BookmanITC Lt BT" w:cs="Times New Roman"/>
          <w:b/>
          <w:sz w:val="24"/>
          <w:szCs w:val="24"/>
        </w:rPr>
      </w:pPr>
      <w:r>
        <w:rPr>
          <w:rFonts w:ascii="BookmanITC Lt BT" w:hAnsi="BookmanITC Lt BT" w:cs="Times New Roman"/>
          <w:b/>
          <w:sz w:val="24"/>
          <w:szCs w:val="24"/>
        </w:rPr>
        <w:t>DAY: TUES</w:t>
      </w:r>
      <w:r w:rsidR="000069E7">
        <w:rPr>
          <w:rFonts w:ascii="BookmanITC Lt BT" w:hAnsi="BookmanITC Lt BT" w:cs="Times New Roman"/>
          <w:b/>
          <w:sz w:val="24"/>
          <w:szCs w:val="24"/>
        </w:rPr>
        <w:t>DAY, 9.00 – 11.00 A M</w:t>
      </w:r>
      <w:r w:rsidR="000069E7">
        <w:rPr>
          <w:rFonts w:ascii="BookmanITC Lt BT" w:hAnsi="BookmanITC Lt BT" w:cs="Times New Roman"/>
          <w:b/>
          <w:sz w:val="24"/>
          <w:szCs w:val="24"/>
        </w:rPr>
        <w:tab/>
      </w:r>
      <w:r w:rsidR="000069E7">
        <w:rPr>
          <w:rFonts w:ascii="BookmanITC Lt BT" w:hAnsi="BookmanITC Lt BT" w:cs="Times New Roman"/>
          <w:b/>
          <w:sz w:val="24"/>
          <w:szCs w:val="24"/>
        </w:rPr>
        <w:tab/>
        <w:t xml:space="preserve">              </w:t>
      </w:r>
      <w:r w:rsidR="00161A42">
        <w:rPr>
          <w:rFonts w:ascii="BookmanITC Lt BT" w:hAnsi="BookmanITC Lt BT" w:cs="Times New Roman"/>
          <w:b/>
          <w:sz w:val="24"/>
          <w:szCs w:val="24"/>
        </w:rPr>
        <w:t xml:space="preserve">    </w:t>
      </w:r>
      <w:r w:rsidR="000069E7">
        <w:rPr>
          <w:rFonts w:ascii="BookmanITC Lt BT" w:hAnsi="BookmanITC Lt BT" w:cs="Times New Roman"/>
          <w:b/>
          <w:sz w:val="24"/>
          <w:szCs w:val="24"/>
        </w:rPr>
        <w:t>DATE: 08/04/2025</w:t>
      </w:r>
    </w:p>
    <w:p w14:paraId="6D829DDD" w14:textId="77777777" w:rsidR="000069E7" w:rsidRPr="000F03CE" w:rsidRDefault="000069E7" w:rsidP="000069E7">
      <w:pPr>
        <w:spacing w:after="0" w:line="240" w:lineRule="auto"/>
        <w:rPr>
          <w:rFonts w:ascii="BookmanITC Lt BT" w:hAnsi="BookmanITC Lt BT" w:cs="Times New Roman"/>
          <w:b/>
          <w:sz w:val="24"/>
          <w:szCs w:val="24"/>
        </w:rPr>
      </w:pPr>
      <w:r>
        <w:rPr>
          <w:rFonts w:ascii="Calibri" w:hAnsi="Calibri" w:cs="Times New Roman"/>
          <w:noProof/>
          <w:lang w:val="en-US"/>
        </w:rPr>
        <mc:AlternateContent>
          <mc:Choice Requires="wps">
            <w:drawing>
              <wp:anchor distT="4294967292" distB="4294967292" distL="114300" distR="114300" simplePos="0" relativeHeight="251659264" behindDoc="0" locked="0" layoutInCell="1" allowOverlap="1" wp14:anchorId="426CB3F7" wp14:editId="5F40EF22">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72CB82"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46EF217E" w14:textId="77777777" w:rsidR="000069E7" w:rsidRPr="000F03CE" w:rsidRDefault="000069E7" w:rsidP="000069E7">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5EE4C280" w14:textId="77777777" w:rsidR="000069E7" w:rsidRPr="000F03CE" w:rsidRDefault="000069E7" w:rsidP="000069E7">
      <w:pPr>
        <w:numPr>
          <w:ilvl w:val="0"/>
          <w:numId w:val="10"/>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09069FA4" w14:textId="77777777" w:rsidR="000069E7" w:rsidRDefault="000069E7" w:rsidP="000069E7">
      <w:pPr>
        <w:numPr>
          <w:ilvl w:val="0"/>
          <w:numId w:val="10"/>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5E2702B6" w14:textId="77777777" w:rsidR="000069E7" w:rsidRPr="00D14A98" w:rsidRDefault="000069E7" w:rsidP="000069E7">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199FD96F" w14:textId="77777777" w:rsidR="000069E7" w:rsidRPr="00D14A98" w:rsidRDefault="000069E7" w:rsidP="000069E7">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46F0B3D0" w14:textId="60726043" w:rsidR="006E714F" w:rsidRPr="00301251" w:rsidRDefault="006E714F" w:rsidP="00F67BB5">
      <w:pPr>
        <w:jc w:val="both"/>
        <w:rPr>
          <w:rFonts w:ascii="Tahoma" w:hAnsi="Tahoma" w:cs="Tahoma"/>
          <w:sz w:val="24"/>
          <w:szCs w:val="24"/>
          <w:lang w:val="en-US"/>
        </w:rPr>
      </w:pPr>
    </w:p>
    <w:p w14:paraId="1EE3C95A" w14:textId="48684FB1" w:rsidR="00301251" w:rsidRPr="008B3328" w:rsidRDefault="009A70B4" w:rsidP="008B3328">
      <w:pPr>
        <w:shd w:val="clear" w:color="auto" w:fill="FFFFFF"/>
        <w:spacing w:after="0" w:line="240" w:lineRule="auto"/>
        <w:jc w:val="both"/>
        <w:rPr>
          <w:rFonts w:ascii="Bookman Old Style" w:eastAsia="Times New Roman" w:hAnsi="Bookman Old Style" w:cs="Tahoma"/>
          <w:b/>
          <w:color w:val="222222"/>
          <w:sz w:val="24"/>
          <w:szCs w:val="24"/>
        </w:rPr>
      </w:pPr>
      <w:r w:rsidRPr="009A70B4">
        <w:rPr>
          <w:rFonts w:ascii="Bookman Old Style" w:eastAsia="Times New Roman" w:hAnsi="Bookman Old Style" w:cs="Tahoma"/>
          <w:b/>
          <w:color w:val="222222"/>
          <w:sz w:val="24"/>
          <w:szCs w:val="24"/>
        </w:rPr>
        <w:t>QUESTION ONE (COMPULSORY)</w:t>
      </w:r>
    </w:p>
    <w:p w14:paraId="659870A3" w14:textId="77777777" w:rsidR="00BE4B33" w:rsidRPr="00074B0B" w:rsidRDefault="00BE4B33" w:rsidP="00BE4B33">
      <w:pPr>
        <w:pStyle w:val="NormalWeb"/>
        <w:spacing w:line="276" w:lineRule="auto"/>
        <w:jc w:val="both"/>
        <w:rPr>
          <w:rFonts w:ascii="Bookman Old Style" w:hAnsi="Bookman Old Style"/>
        </w:rPr>
      </w:pPr>
      <w:r w:rsidRPr="00074B0B">
        <w:rPr>
          <w:rFonts w:ascii="Bookman Old Style" w:hAnsi="Bookman Old Style"/>
        </w:rPr>
        <w:t xml:space="preserve">The Governor of </w:t>
      </w:r>
      <w:proofErr w:type="spellStart"/>
      <w:r w:rsidRPr="00074B0B">
        <w:rPr>
          <w:rFonts w:ascii="Bookman Old Style" w:hAnsi="Bookman Old Style"/>
        </w:rPr>
        <w:t>Kakamega</w:t>
      </w:r>
      <w:proofErr w:type="spellEnd"/>
      <w:r w:rsidRPr="00074B0B">
        <w:rPr>
          <w:rFonts w:ascii="Bookman Old Style" w:hAnsi="Bookman Old Style"/>
        </w:rPr>
        <w:t xml:space="preserve"> County has invited you to a meeting to discuss the implications of the Water Act, 2016. The Governor’s main concern is that the Water Act limits the authority of Counties to manage waterworks for the provision of water services. A constitutional expert has pointed out that Counties can, under Section 5 of the Public Finance Management Act, establish an entity to manage waterworks. The Governor intends to draft a Bill to be presented to the County Assemblies for the establishment of County Water Corporations.</w:t>
      </w:r>
    </w:p>
    <w:p w14:paraId="5ABF45CC" w14:textId="5711BD6D" w:rsidR="00BE4B33" w:rsidRPr="00074B0B" w:rsidRDefault="00BE4B33" w:rsidP="00BE4B33">
      <w:pPr>
        <w:pStyle w:val="NormalWeb"/>
        <w:spacing w:line="276" w:lineRule="auto"/>
        <w:jc w:val="both"/>
        <w:rPr>
          <w:rFonts w:ascii="Bookman Old Style" w:hAnsi="Bookman Old Style"/>
        </w:rPr>
      </w:pPr>
      <w:r w:rsidRPr="00074B0B">
        <w:rPr>
          <w:rFonts w:ascii="Bookman Old Style" w:hAnsi="Bookman Old Style"/>
        </w:rPr>
        <w:t xml:space="preserve">Prepare an outline for the proposed County Water Corporation Bill, detailing its essential components. </w:t>
      </w:r>
      <w:r w:rsidR="00790883">
        <w:rPr>
          <w:rFonts w:ascii="Bookman Old Style" w:hAnsi="Bookman Old Style"/>
        </w:rPr>
        <w:t xml:space="preserve">                                                                </w:t>
      </w:r>
      <w:r w:rsidRPr="00074B0B">
        <w:rPr>
          <w:rFonts w:ascii="Bookman Old Style" w:hAnsi="Bookman Old Style"/>
        </w:rPr>
        <w:t>(30 Marks)</w:t>
      </w:r>
    </w:p>
    <w:p w14:paraId="22C5F527" w14:textId="1BAAC6AD" w:rsidR="00301251" w:rsidRPr="009A70B4" w:rsidRDefault="009A70B4" w:rsidP="00BE4B33">
      <w:pPr>
        <w:spacing w:line="276" w:lineRule="auto"/>
        <w:jc w:val="both"/>
        <w:rPr>
          <w:rFonts w:ascii="Bookman Old Style" w:hAnsi="Bookman Old Style" w:cs="Tahoma"/>
          <w:b/>
          <w:bCs/>
          <w:sz w:val="24"/>
          <w:szCs w:val="24"/>
          <w:lang w:val="en-US"/>
        </w:rPr>
      </w:pPr>
      <w:r w:rsidRPr="009A70B4">
        <w:rPr>
          <w:rFonts w:ascii="Bookman Old Style" w:hAnsi="Bookman Old Style" w:cs="Tahoma"/>
          <w:b/>
          <w:bCs/>
          <w:sz w:val="24"/>
          <w:szCs w:val="24"/>
          <w:lang w:val="en-US"/>
        </w:rPr>
        <w:t xml:space="preserve">QUESTION TWO </w:t>
      </w:r>
    </w:p>
    <w:p w14:paraId="27EB1CB1" w14:textId="6A32A7A1" w:rsidR="00BE4B33" w:rsidRPr="00074B0B" w:rsidRDefault="00BE4B33" w:rsidP="00BE4B33">
      <w:pPr>
        <w:pStyle w:val="NormalWeb"/>
        <w:spacing w:line="276" w:lineRule="auto"/>
        <w:rPr>
          <w:rFonts w:ascii="Bookman Old Style" w:hAnsi="Bookman Old Style"/>
        </w:rPr>
      </w:pPr>
      <w:r w:rsidRPr="00074B0B">
        <w:rPr>
          <w:rFonts w:ascii="Bookman Old Style" w:hAnsi="Bookman Old Style"/>
        </w:rPr>
        <w:t>Any individual involved in the legislative process must consider certain essential factors before and during the drafting process. Courts and independent tribunals also take these factors into account when interpreting policies and legislative instruments created by the Executive and approved by the relevant legislative bodies at both levels of government.</w:t>
      </w:r>
    </w:p>
    <w:p w14:paraId="3455B1D7" w14:textId="23DD5926" w:rsidR="00BE4B33" w:rsidRPr="00074B0B" w:rsidRDefault="00BE4B33" w:rsidP="00BE4B33">
      <w:pPr>
        <w:pStyle w:val="NormalWeb"/>
        <w:spacing w:line="276" w:lineRule="auto"/>
        <w:rPr>
          <w:rFonts w:ascii="Bookman Old Style" w:hAnsi="Bookman Old Style"/>
        </w:rPr>
      </w:pPr>
    </w:p>
    <w:p w14:paraId="7DB1C73D" w14:textId="5B00981E" w:rsidR="00BE4B33" w:rsidRPr="00074B0B" w:rsidRDefault="00BE4B33" w:rsidP="00BE4B33">
      <w:pPr>
        <w:pStyle w:val="NormalWeb"/>
        <w:spacing w:line="276" w:lineRule="auto"/>
        <w:rPr>
          <w:rFonts w:ascii="Bookman Old Style" w:hAnsi="Bookman Old Style"/>
        </w:rPr>
      </w:pPr>
    </w:p>
    <w:p w14:paraId="40D8AA10" w14:textId="77777777" w:rsidR="00BE4B33" w:rsidRPr="00074B0B" w:rsidRDefault="00BE4B33" w:rsidP="00BE4B33">
      <w:pPr>
        <w:pStyle w:val="NormalWeb"/>
        <w:spacing w:line="276" w:lineRule="auto"/>
        <w:rPr>
          <w:rFonts w:ascii="Bookman Old Style" w:hAnsi="Bookman Old Style"/>
        </w:rPr>
      </w:pPr>
    </w:p>
    <w:p w14:paraId="30D74BFC" w14:textId="77777777" w:rsidR="00790883" w:rsidRDefault="00790883" w:rsidP="00BE4B33">
      <w:pPr>
        <w:pStyle w:val="NormalWeb"/>
        <w:spacing w:line="276" w:lineRule="auto"/>
        <w:rPr>
          <w:rFonts w:ascii="Bookman Old Style" w:hAnsi="Bookman Old Style"/>
        </w:rPr>
      </w:pPr>
    </w:p>
    <w:p w14:paraId="01B877EA" w14:textId="560C4C48" w:rsidR="00BE4B33" w:rsidRPr="00074B0B" w:rsidRDefault="00BE4B33" w:rsidP="00BE4B33">
      <w:pPr>
        <w:pStyle w:val="NormalWeb"/>
        <w:spacing w:line="276" w:lineRule="auto"/>
        <w:rPr>
          <w:rFonts w:ascii="Bookman Old Style" w:hAnsi="Bookman Old Style"/>
        </w:rPr>
      </w:pPr>
      <w:r w:rsidRPr="00074B0B">
        <w:rPr>
          <w:rFonts w:ascii="Bookman Old Style" w:hAnsi="Bookman Old Style"/>
        </w:rPr>
        <w:t>Discuss any</w:t>
      </w:r>
      <w:r w:rsidRPr="00074B0B">
        <w:rPr>
          <w:rFonts w:ascii="Bookman Old Style" w:hAnsi="Bookman Old Style"/>
          <w:b/>
        </w:rPr>
        <w:t xml:space="preserve"> TWO</w:t>
      </w:r>
      <w:r w:rsidRPr="00074B0B">
        <w:rPr>
          <w:rFonts w:ascii="Bookman Old Style" w:hAnsi="Bookman Old Style"/>
        </w:rPr>
        <w:t xml:space="preserve"> of the following legislative drafting principles:</w:t>
      </w:r>
    </w:p>
    <w:p w14:paraId="1CDD0CAC" w14:textId="2588EE99" w:rsidR="00BE4B33" w:rsidRPr="00074B0B" w:rsidRDefault="00BE4B33" w:rsidP="00BE4B33">
      <w:pPr>
        <w:pStyle w:val="NormalWeb"/>
        <w:spacing w:line="276" w:lineRule="auto"/>
        <w:rPr>
          <w:rFonts w:ascii="Bookman Old Style" w:hAnsi="Bookman Old Style"/>
        </w:rPr>
      </w:pPr>
      <w:r w:rsidRPr="00074B0B">
        <w:rPr>
          <w:rFonts w:ascii="Bookman Old Style" w:hAnsi="Bookman Old Style"/>
        </w:rPr>
        <w:t xml:space="preserve">a) Technical soundness or practicality concerns </w:t>
      </w:r>
      <w:r w:rsidR="00790883">
        <w:rPr>
          <w:rFonts w:ascii="Bookman Old Style" w:hAnsi="Bookman Old Style"/>
        </w:rPr>
        <w:t xml:space="preserve">                           </w:t>
      </w:r>
      <w:r w:rsidRPr="00074B0B">
        <w:rPr>
          <w:rFonts w:ascii="Bookman Old Style" w:hAnsi="Bookman Old Style"/>
        </w:rPr>
        <w:t>(10 marks)</w:t>
      </w:r>
      <w:r w:rsidRPr="00074B0B">
        <w:rPr>
          <w:rFonts w:ascii="Bookman Old Style" w:hAnsi="Bookman Old Style"/>
        </w:rPr>
        <w:br/>
        <w:t xml:space="preserve">b) Policy parameters </w:t>
      </w:r>
      <w:r w:rsidR="00790883">
        <w:rPr>
          <w:rFonts w:ascii="Bookman Old Style" w:hAnsi="Bookman Old Style"/>
        </w:rPr>
        <w:t xml:space="preserve">                                                                     </w:t>
      </w:r>
      <w:r w:rsidRPr="00074B0B">
        <w:rPr>
          <w:rFonts w:ascii="Bookman Old Style" w:hAnsi="Bookman Old Style"/>
        </w:rPr>
        <w:t>(10 marks)</w:t>
      </w:r>
      <w:r w:rsidRPr="00074B0B">
        <w:rPr>
          <w:rFonts w:ascii="Bookman Old Style" w:hAnsi="Bookman Old Style"/>
        </w:rPr>
        <w:br/>
        <w:t xml:space="preserve">c) Ethical and other concerns </w:t>
      </w:r>
      <w:r w:rsidR="00790883">
        <w:rPr>
          <w:rFonts w:ascii="Bookman Old Style" w:hAnsi="Bookman Old Style"/>
        </w:rPr>
        <w:t xml:space="preserve">                                                       </w:t>
      </w:r>
      <w:r w:rsidRPr="00074B0B">
        <w:rPr>
          <w:rFonts w:ascii="Bookman Old Style" w:hAnsi="Bookman Old Style"/>
        </w:rPr>
        <w:t>(10 marks)</w:t>
      </w:r>
      <w:r w:rsidRPr="00074B0B">
        <w:rPr>
          <w:rFonts w:ascii="Bookman Old Style" w:hAnsi="Bookman Old Style"/>
        </w:rPr>
        <w:br/>
        <w:t xml:space="preserve">d) Territorial jurisdiction </w:t>
      </w:r>
      <w:r w:rsidR="00790883">
        <w:rPr>
          <w:rFonts w:ascii="Bookman Old Style" w:hAnsi="Bookman Old Style"/>
        </w:rPr>
        <w:t xml:space="preserve">                                                              </w:t>
      </w:r>
      <w:r w:rsidRPr="00074B0B">
        <w:rPr>
          <w:rFonts w:ascii="Bookman Old Style" w:hAnsi="Bookman Old Style"/>
        </w:rPr>
        <w:t>(10 marks)</w:t>
      </w:r>
    </w:p>
    <w:p w14:paraId="66FA849A" w14:textId="06CA9A04" w:rsidR="00BE78CF" w:rsidRPr="009A70B4" w:rsidRDefault="009A70B4" w:rsidP="00BE4B33">
      <w:pPr>
        <w:tabs>
          <w:tab w:val="left" w:pos="2325"/>
        </w:tabs>
        <w:spacing w:line="276" w:lineRule="auto"/>
        <w:jc w:val="both"/>
        <w:rPr>
          <w:rFonts w:ascii="Bookman Old Style" w:hAnsi="Bookman Old Style" w:cs="Tahoma"/>
          <w:b/>
          <w:bCs/>
          <w:sz w:val="24"/>
          <w:szCs w:val="24"/>
          <w:lang w:val="en-US"/>
        </w:rPr>
      </w:pPr>
      <w:r w:rsidRPr="009A70B4">
        <w:rPr>
          <w:rFonts w:ascii="Bookman Old Style" w:hAnsi="Bookman Old Style" w:cs="Tahoma"/>
          <w:b/>
          <w:bCs/>
          <w:sz w:val="24"/>
          <w:szCs w:val="24"/>
          <w:lang w:val="en-US"/>
        </w:rPr>
        <w:t xml:space="preserve">QUESTION THREE </w:t>
      </w:r>
    </w:p>
    <w:p w14:paraId="09753450" w14:textId="5E6D8161" w:rsidR="00BE4B33" w:rsidRPr="00074B0B" w:rsidRDefault="00BE4B33" w:rsidP="00BE4B33">
      <w:pPr>
        <w:pStyle w:val="NormalWeb"/>
        <w:spacing w:line="276" w:lineRule="auto"/>
        <w:jc w:val="both"/>
        <w:rPr>
          <w:rFonts w:ascii="Bookman Old Style" w:hAnsi="Bookman Old Style"/>
        </w:rPr>
      </w:pPr>
      <w:r w:rsidRPr="00074B0B">
        <w:rPr>
          <w:rFonts w:ascii="Bookman Old Style" w:hAnsi="Bookman Old Style"/>
        </w:rPr>
        <w:t>In the context of Kenya’s independent Constitution, the Constitution of Kenya 2010, and the country’s legislative history, there is ongoing debate regarding the roles of various institutions in legislative drafting. Some argue that the Kenyan Executive, the Attorney General, the National Assembly, and the Kenya Law Reform Commission each have distinct responsibilities, while others contend that their roles overlap.</w:t>
      </w:r>
    </w:p>
    <w:p w14:paraId="7064A039" w14:textId="56FEDBDC" w:rsidR="00BE4B33" w:rsidRPr="00074B0B" w:rsidRDefault="00BE4B33" w:rsidP="00BE4B33">
      <w:pPr>
        <w:pStyle w:val="NormalWeb"/>
        <w:spacing w:line="276" w:lineRule="auto"/>
        <w:jc w:val="both"/>
        <w:rPr>
          <w:rFonts w:ascii="Bookman Old Style" w:hAnsi="Bookman Old Style"/>
        </w:rPr>
      </w:pPr>
      <w:r w:rsidRPr="00074B0B">
        <w:rPr>
          <w:rFonts w:ascii="Bookman Old Style" w:hAnsi="Bookman Old Style"/>
        </w:rPr>
        <w:t xml:space="preserve">Critically analyze the roles of the Kenyan Executive, the Attorney General, the National Assembly, and the Kenya Law Reform Commission in the process of legislative drafting in Kenya. In your discussion, consider the impact of the Constitution of Kenya 2010 on these roles. </w:t>
      </w:r>
      <w:r w:rsidR="00790883">
        <w:rPr>
          <w:rFonts w:ascii="Bookman Old Style" w:hAnsi="Bookman Old Style"/>
        </w:rPr>
        <w:t xml:space="preserve">                                      </w:t>
      </w:r>
      <w:r w:rsidRPr="00074B0B">
        <w:rPr>
          <w:rFonts w:ascii="Bookman Old Style" w:hAnsi="Bookman Old Style"/>
        </w:rPr>
        <w:t>(20 Marks)</w:t>
      </w:r>
    </w:p>
    <w:p w14:paraId="1E52ADAB" w14:textId="638F49B1" w:rsidR="00331EE2" w:rsidRPr="009A70B4" w:rsidRDefault="009A70B4" w:rsidP="00BE4B33">
      <w:pPr>
        <w:tabs>
          <w:tab w:val="left" w:pos="2325"/>
        </w:tabs>
        <w:spacing w:line="276" w:lineRule="auto"/>
        <w:jc w:val="both"/>
        <w:rPr>
          <w:rFonts w:ascii="Bookman Old Style" w:hAnsi="Bookman Old Style" w:cs="Tahoma"/>
          <w:b/>
          <w:sz w:val="24"/>
          <w:szCs w:val="24"/>
          <w:lang w:val="en-US"/>
        </w:rPr>
      </w:pPr>
      <w:r w:rsidRPr="009A70B4">
        <w:rPr>
          <w:rFonts w:ascii="Bookman Old Style" w:hAnsi="Bookman Old Style" w:cs="Tahoma"/>
          <w:b/>
          <w:sz w:val="24"/>
          <w:szCs w:val="24"/>
          <w:lang w:val="en-US"/>
        </w:rPr>
        <w:t xml:space="preserve">QUESTION FOUR </w:t>
      </w:r>
    </w:p>
    <w:p w14:paraId="50049A42" w14:textId="0E8787EE" w:rsidR="00BE4B33" w:rsidRDefault="00BE4B33" w:rsidP="00790883">
      <w:pPr>
        <w:pStyle w:val="ListParagraph"/>
        <w:numPr>
          <w:ilvl w:val="0"/>
          <w:numId w:val="3"/>
        </w:numPr>
        <w:tabs>
          <w:tab w:val="left" w:pos="2325"/>
        </w:tabs>
        <w:spacing w:line="276" w:lineRule="auto"/>
        <w:rPr>
          <w:rFonts w:ascii="Bookman Old Style" w:hAnsi="Bookman Old Style" w:cs="Tahoma"/>
          <w:sz w:val="24"/>
          <w:szCs w:val="24"/>
          <w:lang w:val="en-US"/>
        </w:rPr>
      </w:pPr>
      <w:r w:rsidRPr="00074B0B">
        <w:rPr>
          <w:rFonts w:ascii="Bookman Old Style" w:hAnsi="Bookman Old Style" w:cs="Tahoma"/>
          <w:sz w:val="24"/>
          <w:szCs w:val="24"/>
          <w:lang w:val="en-US"/>
        </w:rPr>
        <w:t>Critically discuss the key reference l</w:t>
      </w:r>
      <w:r w:rsidR="00790883">
        <w:rPr>
          <w:rFonts w:ascii="Bookman Old Style" w:hAnsi="Bookman Old Style" w:cs="Tahoma"/>
          <w:sz w:val="24"/>
          <w:szCs w:val="24"/>
          <w:lang w:val="en-US"/>
        </w:rPr>
        <w:t xml:space="preserve">aws in legislative drafting                                                                             </w:t>
      </w:r>
      <w:proofErr w:type="gramStart"/>
      <w:r w:rsidR="00790883">
        <w:rPr>
          <w:rFonts w:ascii="Bookman Old Style" w:hAnsi="Bookman Old Style" w:cs="Tahoma"/>
          <w:sz w:val="24"/>
          <w:szCs w:val="24"/>
          <w:lang w:val="en-US"/>
        </w:rPr>
        <w:t xml:space="preserve">   (</w:t>
      </w:r>
      <w:proofErr w:type="gramEnd"/>
      <w:r w:rsidR="00790883">
        <w:rPr>
          <w:rFonts w:ascii="Bookman Old Style" w:hAnsi="Bookman Old Style" w:cs="Tahoma"/>
          <w:sz w:val="24"/>
          <w:szCs w:val="24"/>
          <w:lang w:val="en-US"/>
        </w:rPr>
        <w:t>10</w:t>
      </w:r>
      <w:r w:rsidR="005256A6">
        <w:rPr>
          <w:rFonts w:ascii="Bookman Old Style" w:hAnsi="Bookman Old Style" w:cs="Tahoma"/>
          <w:sz w:val="24"/>
          <w:szCs w:val="24"/>
          <w:lang w:val="en-US"/>
        </w:rPr>
        <w:t>marks)</w:t>
      </w:r>
    </w:p>
    <w:p w14:paraId="0076778D" w14:textId="77777777" w:rsidR="005256A6" w:rsidRPr="00074B0B" w:rsidRDefault="005256A6" w:rsidP="005256A6">
      <w:pPr>
        <w:pStyle w:val="ListParagraph"/>
        <w:tabs>
          <w:tab w:val="left" w:pos="2325"/>
        </w:tabs>
        <w:spacing w:line="276" w:lineRule="auto"/>
        <w:rPr>
          <w:rFonts w:ascii="Bookman Old Style" w:hAnsi="Bookman Old Style" w:cs="Tahoma"/>
          <w:sz w:val="24"/>
          <w:szCs w:val="24"/>
          <w:lang w:val="en-US"/>
        </w:rPr>
      </w:pPr>
    </w:p>
    <w:p w14:paraId="5B9EBECD" w14:textId="0DB26D85" w:rsidR="00BE4B33" w:rsidRPr="00074B0B" w:rsidRDefault="00BE4B33" w:rsidP="00BE4B33">
      <w:pPr>
        <w:pStyle w:val="ListParagraph"/>
        <w:numPr>
          <w:ilvl w:val="0"/>
          <w:numId w:val="3"/>
        </w:numPr>
        <w:tabs>
          <w:tab w:val="left" w:pos="2325"/>
        </w:tabs>
        <w:spacing w:line="276" w:lineRule="auto"/>
        <w:jc w:val="both"/>
        <w:rPr>
          <w:rFonts w:ascii="Bookman Old Style" w:hAnsi="Bookman Old Style" w:cs="Tahoma"/>
          <w:sz w:val="24"/>
          <w:szCs w:val="24"/>
          <w:lang w:val="en-US"/>
        </w:rPr>
      </w:pPr>
      <w:r w:rsidRPr="00074B0B">
        <w:rPr>
          <w:rFonts w:ascii="Bookman Old Style" w:hAnsi="Bookman Old Style" w:cs="Tahoma"/>
          <w:sz w:val="24"/>
          <w:szCs w:val="24"/>
          <w:lang w:val="en-US"/>
        </w:rPr>
        <w:t xml:space="preserve">Discuss the grounds under which the President or Governor may refuse to assent a Bill and whether it is mandatory for the President or Governor to assent to Bill. </w:t>
      </w:r>
      <w:r w:rsidR="004D64AB">
        <w:rPr>
          <w:rFonts w:ascii="Bookman Old Style" w:hAnsi="Bookman Old Style" w:cs="Tahoma"/>
          <w:sz w:val="24"/>
          <w:szCs w:val="24"/>
          <w:lang w:val="en-US"/>
        </w:rPr>
        <w:t xml:space="preserve">                                                    </w:t>
      </w:r>
      <w:r w:rsidRPr="00074B0B">
        <w:rPr>
          <w:rFonts w:ascii="Bookman Old Style" w:hAnsi="Bookman Old Style" w:cs="Tahoma"/>
          <w:sz w:val="24"/>
          <w:szCs w:val="24"/>
          <w:lang w:val="en-US"/>
        </w:rPr>
        <w:t xml:space="preserve">(10 marks) </w:t>
      </w:r>
    </w:p>
    <w:p w14:paraId="41BCFAE7" w14:textId="6B0E661E" w:rsidR="00BE4B33" w:rsidRPr="009A70B4" w:rsidRDefault="009A70B4" w:rsidP="00BE4B33">
      <w:pPr>
        <w:tabs>
          <w:tab w:val="left" w:pos="2325"/>
        </w:tabs>
        <w:spacing w:line="276" w:lineRule="auto"/>
        <w:jc w:val="both"/>
        <w:rPr>
          <w:rFonts w:ascii="Bookman Old Style" w:hAnsi="Bookman Old Style" w:cs="Tahoma"/>
          <w:b/>
          <w:sz w:val="24"/>
          <w:szCs w:val="24"/>
          <w:lang w:val="en-US"/>
        </w:rPr>
      </w:pPr>
      <w:r w:rsidRPr="009A70B4">
        <w:rPr>
          <w:rFonts w:ascii="Bookman Old Style" w:hAnsi="Bookman Old Style" w:cs="Tahoma"/>
          <w:b/>
          <w:sz w:val="24"/>
          <w:szCs w:val="24"/>
          <w:lang w:val="en-US"/>
        </w:rPr>
        <w:t xml:space="preserve">QUESTION FIVE  </w:t>
      </w:r>
    </w:p>
    <w:p w14:paraId="09F24E1B" w14:textId="604AADD5" w:rsidR="00BE4B33" w:rsidRDefault="00BE4B33" w:rsidP="00BE4B33">
      <w:pPr>
        <w:pStyle w:val="ListParagraph"/>
        <w:numPr>
          <w:ilvl w:val="0"/>
          <w:numId w:val="9"/>
        </w:numPr>
        <w:tabs>
          <w:tab w:val="left" w:pos="2325"/>
        </w:tabs>
        <w:spacing w:line="276" w:lineRule="auto"/>
        <w:jc w:val="both"/>
        <w:rPr>
          <w:rFonts w:ascii="Bookman Old Style" w:hAnsi="Bookman Old Style" w:cs="Tahoma"/>
          <w:sz w:val="24"/>
          <w:szCs w:val="24"/>
          <w:lang w:val="en-US"/>
        </w:rPr>
      </w:pPr>
      <w:r w:rsidRPr="00074B0B">
        <w:rPr>
          <w:rFonts w:ascii="Bookman Old Style" w:hAnsi="Bookman Old Style" w:cs="Tahoma"/>
          <w:sz w:val="24"/>
          <w:szCs w:val="24"/>
          <w:lang w:val="en-US"/>
        </w:rPr>
        <w:t xml:space="preserve">Discuss the stages in which a draft Bill goes in Parliament </w:t>
      </w:r>
      <w:r w:rsidR="004D64AB">
        <w:rPr>
          <w:rFonts w:ascii="Bookman Old Style" w:hAnsi="Bookman Old Style" w:cs="Tahoma"/>
          <w:sz w:val="24"/>
          <w:szCs w:val="24"/>
          <w:lang w:val="en-US"/>
        </w:rPr>
        <w:t xml:space="preserve">  </w:t>
      </w:r>
      <w:proofErr w:type="gramStart"/>
      <w:r w:rsidR="004D64AB">
        <w:rPr>
          <w:rFonts w:ascii="Bookman Old Style" w:hAnsi="Bookman Old Style" w:cs="Tahoma"/>
          <w:sz w:val="24"/>
          <w:szCs w:val="24"/>
          <w:lang w:val="en-US"/>
        </w:rPr>
        <w:t xml:space="preserve">   </w:t>
      </w:r>
      <w:r w:rsidRPr="00074B0B">
        <w:rPr>
          <w:rFonts w:ascii="Bookman Old Style" w:hAnsi="Bookman Old Style" w:cs="Tahoma"/>
          <w:sz w:val="24"/>
          <w:szCs w:val="24"/>
          <w:lang w:val="en-US"/>
        </w:rPr>
        <w:t>(</w:t>
      </w:r>
      <w:proofErr w:type="gramEnd"/>
      <w:r w:rsidRPr="00074B0B">
        <w:rPr>
          <w:rFonts w:ascii="Bookman Old Style" w:hAnsi="Bookman Old Style" w:cs="Tahoma"/>
          <w:sz w:val="24"/>
          <w:szCs w:val="24"/>
          <w:lang w:val="en-US"/>
        </w:rPr>
        <w:t>10 marks)</w:t>
      </w:r>
    </w:p>
    <w:p w14:paraId="2BFBB0A7" w14:textId="77777777" w:rsidR="005256A6" w:rsidRPr="00074B0B" w:rsidRDefault="005256A6" w:rsidP="005256A6">
      <w:pPr>
        <w:pStyle w:val="ListParagraph"/>
        <w:tabs>
          <w:tab w:val="left" w:pos="2325"/>
        </w:tabs>
        <w:spacing w:line="276" w:lineRule="auto"/>
        <w:jc w:val="both"/>
        <w:rPr>
          <w:rFonts w:ascii="Bookman Old Style" w:hAnsi="Bookman Old Style" w:cs="Tahoma"/>
          <w:sz w:val="24"/>
          <w:szCs w:val="24"/>
          <w:lang w:val="en-US"/>
        </w:rPr>
      </w:pPr>
    </w:p>
    <w:p w14:paraId="2FAB21A6" w14:textId="06C0F285" w:rsidR="00BE4B33" w:rsidRPr="00074B0B" w:rsidRDefault="00BE4B33" w:rsidP="00BE4B33">
      <w:pPr>
        <w:pStyle w:val="ListParagraph"/>
        <w:numPr>
          <w:ilvl w:val="0"/>
          <w:numId w:val="9"/>
        </w:numPr>
        <w:tabs>
          <w:tab w:val="left" w:pos="2325"/>
        </w:tabs>
        <w:spacing w:line="276" w:lineRule="auto"/>
        <w:jc w:val="both"/>
        <w:rPr>
          <w:rFonts w:ascii="Bookman Old Style" w:hAnsi="Bookman Old Style" w:cs="Tahoma"/>
          <w:sz w:val="24"/>
          <w:szCs w:val="24"/>
          <w:lang w:val="en-US"/>
        </w:rPr>
      </w:pPr>
      <w:r w:rsidRPr="00074B0B">
        <w:rPr>
          <w:rFonts w:ascii="Bookman Old Style" w:hAnsi="Bookman Old Style" w:cs="Tahoma"/>
          <w:sz w:val="24"/>
          <w:szCs w:val="24"/>
          <w:lang w:val="en-US"/>
        </w:rPr>
        <w:t xml:space="preserve">Discuss the grounds under which the President or Governor may refuse to assent a Bill and whether it is mandatory for the President or Governor to assent to Bill. </w:t>
      </w:r>
      <w:r w:rsidR="004D64AB">
        <w:rPr>
          <w:rFonts w:ascii="Bookman Old Style" w:hAnsi="Bookman Old Style" w:cs="Tahoma"/>
          <w:sz w:val="24"/>
          <w:szCs w:val="24"/>
          <w:lang w:val="en-US"/>
        </w:rPr>
        <w:t xml:space="preserve">                                                      </w:t>
      </w:r>
      <w:r w:rsidRPr="00074B0B">
        <w:rPr>
          <w:rFonts w:ascii="Bookman Old Style" w:hAnsi="Bookman Old Style" w:cs="Tahoma"/>
          <w:sz w:val="24"/>
          <w:szCs w:val="24"/>
          <w:lang w:val="en-US"/>
        </w:rPr>
        <w:t xml:space="preserve">(10 marks) </w:t>
      </w:r>
    </w:p>
    <w:p w14:paraId="47B9B154" w14:textId="691FF75F" w:rsidR="00FF7FB3" w:rsidRPr="00074B0B" w:rsidRDefault="00FF7FB3" w:rsidP="00F67BB5">
      <w:pPr>
        <w:jc w:val="both"/>
        <w:rPr>
          <w:rFonts w:ascii="Bookman Old Style" w:hAnsi="Bookman Old Style" w:cs="Tahoma"/>
          <w:sz w:val="24"/>
          <w:szCs w:val="24"/>
          <w:lang w:val="en-US"/>
        </w:rPr>
      </w:pPr>
      <w:r w:rsidRPr="00074B0B">
        <w:rPr>
          <w:rFonts w:ascii="Bookman Old Style" w:hAnsi="Bookman Old Style" w:cs="Tahoma"/>
          <w:sz w:val="24"/>
          <w:szCs w:val="24"/>
          <w:lang w:val="en-US"/>
        </w:rPr>
        <w:t xml:space="preserve"> </w:t>
      </w:r>
    </w:p>
    <w:sectPr w:rsidR="00FF7FB3" w:rsidRPr="00074B0B" w:rsidSect="00F86026">
      <w:footerReference w:type="default" r:id="rId8"/>
      <w:pgSz w:w="11906" w:h="16838"/>
      <w:pgMar w:top="28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0A462" w14:textId="77777777" w:rsidR="00D43345" w:rsidRDefault="00D43345" w:rsidP="0092654F">
      <w:pPr>
        <w:spacing w:after="0" w:line="240" w:lineRule="auto"/>
      </w:pPr>
      <w:r>
        <w:separator/>
      </w:r>
    </w:p>
  </w:endnote>
  <w:endnote w:type="continuationSeparator" w:id="0">
    <w:p w14:paraId="25B6BAB9" w14:textId="77777777" w:rsidR="00D43345" w:rsidRDefault="00D43345" w:rsidP="009265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45119004"/>
      <w:docPartObj>
        <w:docPartGallery w:val="Page Numbers (Bottom of Page)"/>
        <w:docPartUnique/>
      </w:docPartObj>
    </w:sdtPr>
    <w:sdtEndPr/>
    <w:sdtContent>
      <w:sdt>
        <w:sdtPr>
          <w:rPr>
            <w:i/>
          </w:rPr>
          <w:id w:val="1728636285"/>
          <w:docPartObj>
            <w:docPartGallery w:val="Page Numbers (Top of Page)"/>
            <w:docPartUnique/>
          </w:docPartObj>
        </w:sdtPr>
        <w:sdtEndPr/>
        <w:sdtContent>
          <w:p w14:paraId="1758BE53" w14:textId="0F89C637" w:rsidR="00074B0B" w:rsidRPr="00074B0B" w:rsidRDefault="00074B0B">
            <w:pPr>
              <w:pStyle w:val="Footer"/>
              <w:jc w:val="center"/>
              <w:rPr>
                <w:i/>
              </w:rPr>
            </w:pPr>
            <w:r w:rsidRPr="00074B0B">
              <w:rPr>
                <w:i/>
              </w:rPr>
              <w:t xml:space="preserve">Page </w:t>
            </w:r>
            <w:r w:rsidRPr="00074B0B">
              <w:rPr>
                <w:b/>
                <w:bCs/>
                <w:i/>
                <w:sz w:val="24"/>
                <w:szCs w:val="24"/>
              </w:rPr>
              <w:fldChar w:fldCharType="begin"/>
            </w:r>
            <w:r w:rsidRPr="00074B0B">
              <w:rPr>
                <w:b/>
                <w:bCs/>
                <w:i/>
              </w:rPr>
              <w:instrText xml:space="preserve"> PAGE </w:instrText>
            </w:r>
            <w:r w:rsidRPr="00074B0B">
              <w:rPr>
                <w:b/>
                <w:bCs/>
                <w:i/>
                <w:sz w:val="24"/>
                <w:szCs w:val="24"/>
              </w:rPr>
              <w:fldChar w:fldCharType="separate"/>
            </w:r>
            <w:r w:rsidR="00F86026">
              <w:rPr>
                <w:b/>
                <w:bCs/>
                <w:i/>
                <w:noProof/>
              </w:rPr>
              <w:t>2</w:t>
            </w:r>
            <w:r w:rsidRPr="00074B0B">
              <w:rPr>
                <w:b/>
                <w:bCs/>
                <w:i/>
                <w:sz w:val="24"/>
                <w:szCs w:val="24"/>
              </w:rPr>
              <w:fldChar w:fldCharType="end"/>
            </w:r>
            <w:r w:rsidRPr="00074B0B">
              <w:rPr>
                <w:i/>
              </w:rPr>
              <w:t xml:space="preserve"> of </w:t>
            </w:r>
            <w:r w:rsidRPr="00074B0B">
              <w:rPr>
                <w:b/>
                <w:bCs/>
                <w:i/>
                <w:sz w:val="24"/>
                <w:szCs w:val="24"/>
              </w:rPr>
              <w:fldChar w:fldCharType="begin"/>
            </w:r>
            <w:r w:rsidRPr="00074B0B">
              <w:rPr>
                <w:b/>
                <w:bCs/>
                <w:i/>
              </w:rPr>
              <w:instrText xml:space="preserve"> NUMPAGES  </w:instrText>
            </w:r>
            <w:r w:rsidRPr="00074B0B">
              <w:rPr>
                <w:b/>
                <w:bCs/>
                <w:i/>
                <w:sz w:val="24"/>
                <w:szCs w:val="24"/>
              </w:rPr>
              <w:fldChar w:fldCharType="separate"/>
            </w:r>
            <w:r w:rsidR="00F86026">
              <w:rPr>
                <w:b/>
                <w:bCs/>
                <w:i/>
                <w:noProof/>
              </w:rPr>
              <w:t>2</w:t>
            </w:r>
            <w:r w:rsidRPr="00074B0B">
              <w:rPr>
                <w:b/>
                <w:bCs/>
                <w:i/>
                <w:sz w:val="24"/>
                <w:szCs w:val="24"/>
              </w:rPr>
              <w:fldChar w:fldCharType="end"/>
            </w:r>
          </w:p>
        </w:sdtContent>
      </w:sdt>
    </w:sdtContent>
  </w:sdt>
  <w:p w14:paraId="20195055" w14:textId="77777777" w:rsidR="0092654F" w:rsidRPr="00074B0B" w:rsidRDefault="0092654F">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E38BB" w14:textId="77777777" w:rsidR="00D43345" w:rsidRDefault="00D43345" w:rsidP="0092654F">
      <w:pPr>
        <w:spacing w:after="0" w:line="240" w:lineRule="auto"/>
      </w:pPr>
      <w:r>
        <w:separator/>
      </w:r>
    </w:p>
  </w:footnote>
  <w:footnote w:type="continuationSeparator" w:id="0">
    <w:p w14:paraId="4D79B49C" w14:textId="77777777" w:rsidR="00D43345" w:rsidRDefault="00D43345" w:rsidP="009265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33FD1"/>
    <w:multiLevelType w:val="hybridMultilevel"/>
    <w:tmpl w:val="3AE8639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33A7512E"/>
    <w:multiLevelType w:val="hybridMultilevel"/>
    <w:tmpl w:val="3C2E063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38B10EF1"/>
    <w:multiLevelType w:val="hybridMultilevel"/>
    <w:tmpl w:val="6AE42620"/>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3D995A87"/>
    <w:multiLevelType w:val="hybridMultilevel"/>
    <w:tmpl w:val="B7C45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A63AD5"/>
    <w:multiLevelType w:val="hybridMultilevel"/>
    <w:tmpl w:val="BE1485EA"/>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5FD952CD"/>
    <w:multiLevelType w:val="hybridMultilevel"/>
    <w:tmpl w:val="088657E0"/>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759C23E5"/>
    <w:multiLevelType w:val="hybridMultilevel"/>
    <w:tmpl w:val="BE1485EA"/>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75A8098F"/>
    <w:multiLevelType w:val="hybridMultilevel"/>
    <w:tmpl w:val="CB005712"/>
    <w:lvl w:ilvl="0" w:tplc="1C090013">
      <w:start w:val="1"/>
      <w:numFmt w:val="upp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75E80E4C"/>
    <w:multiLevelType w:val="hybridMultilevel"/>
    <w:tmpl w:val="598A6882"/>
    <w:lvl w:ilvl="0" w:tplc="1C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7"/>
  </w:num>
  <w:num w:numId="4">
    <w:abstractNumId w:val="1"/>
  </w:num>
  <w:num w:numId="5">
    <w:abstractNumId w:val="9"/>
  </w:num>
  <w:num w:numId="6">
    <w:abstractNumId w:val="2"/>
  </w:num>
  <w:num w:numId="7">
    <w:abstractNumId w:val="8"/>
  </w:num>
  <w:num w:numId="8">
    <w:abstractNumId w:val="0"/>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S2tDQwMbE0NDM2NjJR0lEKTi0uzszPAykwrgUAgD6WKywAAAA="/>
  </w:docVars>
  <w:rsids>
    <w:rsidRoot w:val="006E714F"/>
    <w:rsid w:val="000069E7"/>
    <w:rsid w:val="00074B0B"/>
    <w:rsid w:val="00112C99"/>
    <w:rsid w:val="00161A42"/>
    <w:rsid w:val="001747B1"/>
    <w:rsid w:val="001874EC"/>
    <w:rsid w:val="001D5CA7"/>
    <w:rsid w:val="002833CE"/>
    <w:rsid w:val="00296B72"/>
    <w:rsid w:val="002A6A92"/>
    <w:rsid w:val="00301251"/>
    <w:rsid w:val="00331EE2"/>
    <w:rsid w:val="00352CE4"/>
    <w:rsid w:val="00356CB1"/>
    <w:rsid w:val="004526DA"/>
    <w:rsid w:val="00476FD9"/>
    <w:rsid w:val="004B1F78"/>
    <w:rsid w:val="004D16D6"/>
    <w:rsid w:val="004D64AB"/>
    <w:rsid w:val="004E2396"/>
    <w:rsid w:val="00510065"/>
    <w:rsid w:val="005256A6"/>
    <w:rsid w:val="00546297"/>
    <w:rsid w:val="00560683"/>
    <w:rsid w:val="00571806"/>
    <w:rsid w:val="005C168D"/>
    <w:rsid w:val="006B299B"/>
    <w:rsid w:val="006E714F"/>
    <w:rsid w:val="00785EE8"/>
    <w:rsid w:val="00790883"/>
    <w:rsid w:val="007A5C9E"/>
    <w:rsid w:val="00834510"/>
    <w:rsid w:val="008B3328"/>
    <w:rsid w:val="008C0F77"/>
    <w:rsid w:val="008C0FB8"/>
    <w:rsid w:val="008C52B4"/>
    <w:rsid w:val="008D47C5"/>
    <w:rsid w:val="00906D43"/>
    <w:rsid w:val="0092654F"/>
    <w:rsid w:val="00960420"/>
    <w:rsid w:val="00960426"/>
    <w:rsid w:val="009A70B4"/>
    <w:rsid w:val="00A6009F"/>
    <w:rsid w:val="00A610CD"/>
    <w:rsid w:val="00A61227"/>
    <w:rsid w:val="00A8505B"/>
    <w:rsid w:val="00B04177"/>
    <w:rsid w:val="00B221E3"/>
    <w:rsid w:val="00BD0824"/>
    <w:rsid w:val="00BE1DD0"/>
    <w:rsid w:val="00BE4B33"/>
    <w:rsid w:val="00BE78CF"/>
    <w:rsid w:val="00CF555C"/>
    <w:rsid w:val="00D01F5F"/>
    <w:rsid w:val="00D146B2"/>
    <w:rsid w:val="00D43345"/>
    <w:rsid w:val="00E857EF"/>
    <w:rsid w:val="00ED6485"/>
    <w:rsid w:val="00F16955"/>
    <w:rsid w:val="00F336D1"/>
    <w:rsid w:val="00F67BB5"/>
    <w:rsid w:val="00F86026"/>
    <w:rsid w:val="00FB6314"/>
    <w:rsid w:val="00FF7FB3"/>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27AF2"/>
  <w15:docId w15:val="{9F813C4C-E86F-4B53-812F-4B921EFCE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26DA"/>
    <w:pPr>
      <w:ind w:left="720"/>
      <w:contextualSpacing/>
    </w:pPr>
  </w:style>
  <w:style w:type="paragraph" w:styleId="Header">
    <w:name w:val="header"/>
    <w:basedOn w:val="Normal"/>
    <w:link w:val="HeaderChar"/>
    <w:uiPriority w:val="99"/>
    <w:unhideWhenUsed/>
    <w:rsid w:val="009265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654F"/>
  </w:style>
  <w:style w:type="paragraph" w:styleId="Footer">
    <w:name w:val="footer"/>
    <w:basedOn w:val="Normal"/>
    <w:link w:val="FooterChar"/>
    <w:uiPriority w:val="99"/>
    <w:unhideWhenUsed/>
    <w:rsid w:val="009265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654F"/>
  </w:style>
  <w:style w:type="paragraph" w:styleId="NormalWeb">
    <w:name w:val="Normal (Web)"/>
    <w:basedOn w:val="Normal"/>
    <w:uiPriority w:val="99"/>
    <w:semiHidden/>
    <w:unhideWhenUsed/>
    <w:rsid w:val="00BE4B33"/>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523255">
      <w:bodyDiv w:val="1"/>
      <w:marLeft w:val="0"/>
      <w:marRight w:val="0"/>
      <w:marTop w:val="0"/>
      <w:marBottom w:val="0"/>
      <w:divBdr>
        <w:top w:val="none" w:sz="0" w:space="0" w:color="auto"/>
        <w:left w:val="none" w:sz="0" w:space="0" w:color="auto"/>
        <w:bottom w:val="none" w:sz="0" w:space="0" w:color="auto"/>
        <w:right w:val="none" w:sz="0" w:space="0" w:color="auto"/>
      </w:divBdr>
    </w:div>
    <w:div w:id="1148715835">
      <w:bodyDiv w:val="1"/>
      <w:marLeft w:val="0"/>
      <w:marRight w:val="0"/>
      <w:marTop w:val="0"/>
      <w:marBottom w:val="0"/>
      <w:divBdr>
        <w:top w:val="none" w:sz="0" w:space="0" w:color="auto"/>
        <w:left w:val="none" w:sz="0" w:space="0" w:color="auto"/>
        <w:bottom w:val="none" w:sz="0" w:space="0" w:color="auto"/>
        <w:right w:val="none" w:sz="0" w:space="0" w:color="auto"/>
      </w:divBdr>
    </w:div>
    <w:div w:id="20916550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535</Words>
  <Characters>3051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Munyau</dc:creator>
  <cp:keywords/>
  <dc:description/>
  <cp:lastModifiedBy>KISII UNIVERSITY</cp:lastModifiedBy>
  <cp:revision>14</cp:revision>
  <dcterms:created xsi:type="dcterms:W3CDTF">2025-03-26T17:54:00Z</dcterms:created>
  <dcterms:modified xsi:type="dcterms:W3CDTF">2025-03-28T08:14:00Z</dcterms:modified>
</cp:coreProperties>
</file>