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D4A6DF" w14:textId="08B29B48" w:rsidR="00C63E9B" w:rsidRPr="009B7973" w:rsidRDefault="00C63E9B" w:rsidP="009B7973">
      <w:pPr>
        <w:rPr>
          <w:b/>
          <w:bCs/>
        </w:rPr>
      </w:pPr>
    </w:p>
    <w:p w14:paraId="12205B32" w14:textId="2D3B1124" w:rsidR="00616CAD" w:rsidRPr="00B04BDC" w:rsidRDefault="00616CAD" w:rsidP="00616CAD">
      <w:pPr>
        <w:spacing w:after="0" w:line="240" w:lineRule="auto"/>
        <w:ind w:left="7920"/>
        <w:jc w:val="both"/>
        <w:rPr>
          <w:rFonts w:ascii="BookmanITC Lt BT" w:hAnsi="BookmanITC Lt BT"/>
          <w:b/>
          <w:i/>
          <w:sz w:val="18"/>
          <w:szCs w:val="18"/>
          <w:u w:val="single"/>
        </w:rPr>
      </w:pPr>
      <w:r w:rsidRPr="00B04BDC">
        <w:rPr>
          <w:rFonts w:ascii="BookmanITC Lt BT" w:hAnsi="BookmanITC Lt BT"/>
          <w:b/>
          <w:i/>
          <w:sz w:val="18"/>
          <w:szCs w:val="18"/>
        </w:rPr>
        <w:t xml:space="preserve">        </w:t>
      </w:r>
      <w:r>
        <w:rPr>
          <w:rFonts w:ascii="BookmanITC Lt BT" w:hAnsi="BookmanITC Lt BT"/>
          <w:b/>
          <w:i/>
          <w:sz w:val="18"/>
          <w:szCs w:val="18"/>
          <w:u w:val="single"/>
        </w:rPr>
        <w:t>LLBK 125</w:t>
      </w:r>
    </w:p>
    <w:p w14:paraId="7E574AC0" w14:textId="2DC1FC5A" w:rsidR="00616CAD" w:rsidRPr="00B04BDC" w:rsidRDefault="00616CAD" w:rsidP="00616CAD">
      <w:pPr>
        <w:tabs>
          <w:tab w:val="right" w:pos="9360"/>
        </w:tabs>
        <w:spacing w:after="0" w:line="240" w:lineRule="auto"/>
        <w:rPr>
          <w:rFonts w:ascii="Times New Roman" w:hAnsi="Times New Roman"/>
          <w:b/>
          <w:sz w:val="54"/>
          <w:szCs w:val="24"/>
        </w:rPr>
      </w:pPr>
      <w:r w:rsidRPr="00B04BDC">
        <w:rPr>
          <w:rFonts w:ascii="Times New Roman" w:hAnsi="Times New Roman"/>
          <w:b/>
          <w:sz w:val="54"/>
          <w:szCs w:val="24"/>
        </w:rPr>
        <w:t xml:space="preserve">         KISII </w:t>
      </w:r>
      <w:r w:rsidRPr="00B04BDC">
        <w:rPr>
          <w:noProof/>
        </w:rPr>
        <w:drawing>
          <wp:inline distT="0" distB="0" distL="0" distR="0" wp14:anchorId="2E6920E9" wp14:editId="68E4D4BB">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B04BDC">
        <w:rPr>
          <w:rFonts w:ascii="Times New Roman" w:hAnsi="Times New Roman"/>
          <w:b/>
          <w:sz w:val="54"/>
          <w:szCs w:val="24"/>
        </w:rPr>
        <w:t>UNIVERSITY</w:t>
      </w:r>
      <w:r w:rsidRPr="00B04BDC">
        <w:rPr>
          <w:rFonts w:ascii="Times New Roman" w:hAnsi="Times New Roman"/>
          <w:b/>
          <w:sz w:val="54"/>
          <w:szCs w:val="24"/>
        </w:rPr>
        <w:tab/>
      </w:r>
    </w:p>
    <w:p w14:paraId="75DBB3CA" w14:textId="77777777" w:rsidR="00616CAD" w:rsidRPr="00B04BDC" w:rsidRDefault="00616CAD" w:rsidP="00616CAD">
      <w:pPr>
        <w:spacing w:after="0" w:line="240" w:lineRule="auto"/>
        <w:jc w:val="center"/>
        <w:rPr>
          <w:rFonts w:ascii="BookmanITC Lt BT" w:hAnsi="BookmanITC Lt BT"/>
          <w:b/>
          <w:sz w:val="36"/>
          <w:szCs w:val="36"/>
        </w:rPr>
      </w:pPr>
      <w:r w:rsidRPr="00B04BDC">
        <w:rPr>
          <w:rFonts w:ascii="BookmanITC Lt BT" w:hAnsi="BookmanITC Lt BT"/>
          <w:b/>
          <w:sz w:val="36"/>
          <w:szCs w:val="36"/>
        </w:rPr>
        <w:t>UNIVERSITY EXAMINATIONS</w:t>
      </w:r>
    </w:p>
    <w:p w14:paraId="088D38F5" w14:textId="77777777" w:rsidR="00616CAD" w:rsidRPr="00B04BDC" w:rsidRDefault="00616CAD" w:rsidP="00616CAD">
      <w:pPr>
        <w:spacing w:after="0" w:line="240" w:lineRule="auto"/>
        <w:jc w:val="center"/>
        <w:rPr>
          <w:rFonts w:ascii="Bookman Old Style" w:hAnsi="Bookman Old Style"/>
          <w:b/>
          <w:szCs w:val="24"/>
        </w:rPr>
      </w:pPr>
      <w:r w:rsidRPr="00B04BDC">
        <w:rPr>
          <w:rFonts w:ascii="Bookman Old Style" w:hAnsi="Bookman Old Style"/>
          <w:b/>
          <w:szCs w:val="24"/>
        </w:rPr>
        <w:t>SPECIAL/SUPPLEMENTARY EXAMINATIONS</w:t>
      </w:r>
    </w:p>
    <w:p w14:paraId="2CCECA20" w14:textId="77777777" w:rsidR="00616CAD" w:rsidRPr="00B04BDC" w:rsidRDefault="00616CAD" w:rsidP="00616CAD">
      <w:pPr>
        <w:tabs>
          <w:tab w:val="center" w:pos="4860"/>
          <w:tab w:val="right" w:pos="9720"/>
        </w:tabs>
        <w:spacing w:after="0" w:line="240" w:lineRule="auto"/>
        <w:rPr>
          <w:rFonts w:ascii="BookmanITC Lt BT" w:hAnsi="BookmanITC Lt BT"/>
          <w:b/>
          <w:szCs w:val="24"/>
          <w:u w:val="single"/>
        </w:rPr>
      </w:pPr>
      <w:r w:rsidRPr="00B04BDC">
        <w:rPr>
          <w:rFonts w:ascii="BookmanITC Lt BT" w:hAnsi="BookmanITC Lt BT"/>
          <w:b/>
          <w:szCs w:val="24"/>
        </w:rPr>
        <w:tab/>
      </w:r>
      <w:r w:rsidRPr="00B04BDC">
        <w:rPr>
          <w:rFonts w:ascii="BookmanITC Lt BT" w:hAnsi="BookmanITC Lt BT"/>
          <w:b/>
          <w:szCs w:val="24"/>
          <w:u w:val="single"/>
        </w:rPr>
        <w:t xml:space="preserve">FIRST YEAR EXAMINATION FOR THE AWARD OF </w:t>
      </w:r>
      <w:r w:rsidRPr="00B04BDC">
        <w:rPr>
          <w:rFonts w:ascii="BookmanITC Lt BT" w:hAnsi="BookmanITC Lt BT"/>
          <w:b/>
          <w:szCs w:val="24"/>
        </w:rPr>
        <w:tab/>
      </w:r>
    </w:p>
    <w:p w14:paraId="142CED2B" w14:textId="77777777" w:rsidR="00616CAD" w:rsidRPr="00B04BDC" w:rsidRDefault="00616CAD" w:rsidP="00616CAD">
      <w:pPr>
        <w:spacing w:after="0" w:line="240" w:lineRule="auto"/>
        <w:jc w:val="center"/>
        <w:rPr>
          <w:rFonts w:ascii="BookmanITC Lt BT" w:hAnsi="BookmanITC Lt BT"/>
          <w:b/>
          <w:szCs w:val="24"/>
          <w:u w:val="single"/>
        </w:rPr>
      </w:pPr>
      <w:r w:rsidRPr="00B04BDC">
        <w:rPr>
          <w:rFonts w:ascii="BookmanITC Lt BT" w:hAnsi="BookmanITC Lt BT"/>
          <w:b/>
          <w:szCs w:val="24"/>
          <w:u w:val="single"/>
        </w:rPr>
        <w:t>THE DEGREE OF BACHELOR OF LAWS</w:t>
      </w:r>
    </w:p>
    <w:p w14:paraId="1A933F4C" w14:textId="77777777" w:rsidR="00616CAD" w:rsidRPr="00B04BDC" w:rsidRDefault="00616CAD" w:rsidP="00616CAD">
      <w:pPr>
        <w:spacing w:after="0" w:line="240" w:lineRule="auto"/>
        <w:jc w:val="center"/>
        <w:rPr>
          <w:rFonts w:ascii="BookmanITC Lt BT" w:hAnsi="BookmanITC Lt BT"/>
          <w:b/>
          <w:szCs w:val="24"/>
          <w:u w:val="single"/>
        </w:rPr>
      </w:pPr>
      <w:r w:rsidRPr="00B04BDC">
        <w:rPr>
          <w:rFonts w:ascii="BookmanITC Lt BT" w:hAnsi="BookmanITC Lt BT"/>
          <w:b/>
          <w:szCs w:val="24"/>
          <w:u w:val="single"/>
        </w:rPr>
        <w:t xml:space="preserve">SECOND SEMESTER 2024/2025  </w:t>
      </w:r>
    </w:p>
    <w:p w14:paraId="1DF014B0" w14:textId="77777777" w:rsidR="00616CAD" w:rsidRPr="00B04BDC" w:rsidRDefault="00616CAD" w:rsidP="00616CAD">
      <w:pPr>
        <w:spacing w:after="0" w:line="240" w:lineRule="auto"/>
        <w:jc w:val="center"/>
        <w:rPr>
          <w:rFonts w:ascii="BookmanITC Lt BT" w:hAnsi="BookmanITC Lt BT"/>
          <w:b/>
          <w:szCs w:val="24"/>
          <w:u w:val="single"/>
        </w:rPr>
      </w:pPr>
      <w:r w:rsidRPr="00B04BDC">
        <w:rPr>
          <w:rFonts w:ascii="BookmanITC Lt BT" w:hAnsi="BookmanITC Lt BT"/>
          <w:b/>
          <w:szCs w:val="24"/>
          <w:u w:val="single"/>
        </w:rPr>
        <w:t xml:space="preserve">(AUGUST, 2025)                     </w:t>
      </w:r>
    </w:p>
    <w:p w14:paraId="1E5661C1" w14:textId="77777777" w:rsidR="00616CAD" w:rsidRPr="00B04BDC" w:rsidRDefault="00616CAD" w:rsidP="00616CAD">
      <w:pPr>
        <w:tabs>
          <w:tab w:val="left" w:pos="5280"/>
        </w:tabs>
        <w:spacing w:after="0" w:line="240" w:lineRule="auto"/>
        <w:rPr>
          <w:rFonts w:ascii="BookmanITC Lt BT" w:hAnsi="BookmanITC Lt BT"/>
          <w:b/>
          <w:szCs w:val="24"/>
          <w:u w:val="single"/>
        </w:rPr>
      </w:pPr>
    </w:p>
    <w:p w14:paraId="72F0FD54" w14:textId="6B1A2F8D" w:rsidR="00616CAD" w:rsidRPr="00B04BDC" w:rsidRDefault="00616CAD" w:rsidP="00616CAD">
      <w:pPr>
        <w:spacing w:after="0" w:line="240" w:lineRule="auto"/>
        <w:jc w:val="center"/>
        <w:rPr>
          <w:rFonts w:ascii="BookmanITC Lt BT" w:hAnsi="BookmanITC Lt BT"/>
          <w:b/>
          <w:u w:val="single"/>
        </w:rPr>
      </w:pPr>
      <w:r>
        <w:rPr>
          <w:rFonts w:ascii="BookmanITC Lt BT" w:hAnsi="BookmanITC Lt BT"/>
          <w:b/>
          <w:u w:val="single"/>
        </w:rPr>
        <w:t>LLBK 125</w:t>
      </w:r>
      <w:r w:rsidRPr="00B04BDC">
        <w:rPr>
          <w:rFonts w:ascii="BookmanITC Lt BT" w:hAnsi="BookmanITC Lt BT"/>
          <w:b/>
          <w:u w:val="single"/>
        </w:rPr>
        <w:t xml:space="preserve">:   </w:t>
      </w:r>
      <w:r>
        <w:rPr>
          <w:rFonts w:ascii="BookmanITC Lt BT" w:hAnsi="BookmanITC Lt BT"/>
          <w:b/>
          <w:u w:val="single"/>
        </w:rPr>
        <w:t>CONTRACT LAW II</w:t>
      </w:r>
    </w:p>
    <w:p w14:paraId="22338604" w14:textId="77777777" w:rsidR="00616CAD" w:rsidRPr="00B04BDC" w:rsidRDefault="00616CAD" w:rsidP="00616CAD">
      <w:pPr>
        <w:spacing w:after="0" w:line="240" w:lineRule="auto"/>
        <w:jc w:val="center"/>
        <w:rPr>
          <w:rFonts w:ascii="BookmanITC Lt BT" w:hAnsi="BookmanITC Lt BT"/>
          <w:b/>
          <w:u w:val="single"/>
        </w:rPr>
      </w:pPr>
    </w:p>
    <w:p w14:paraId="2DA8FCBB" w14:textId="77777777" w:rsidR="00616CAD" w:rsidRPr="00B04BDC" w:rsidRDefault="00616CAD" w:rsidP="00616CAD">
      <w:pPr>
        <w:spacing w:after="0" w:line="240" w:lineRule="auto"/>
        <w:rPr>
          <w:rFonts w:ascii="BookmanITC Lt BT" w:hAnsi="BookmanITC Lt BT"/>
          <w:b/>
          <w:szCs w:val="24"/>
        </w:rPr>
      </w:pPr>
      <w:r w:rsidRPr="00B04BDC">
        <w:rPr>
          <w:rFonts w:ascii="BookmanITC Lt BT" w:hAnsi="BookmanITC Lt BT"/>
          <w:b/>
          <w:szCs w:val="24"/>
        </w:rPr>
        <w:t xml:space="preserve">STREAM:  </w:t>
      </w:r>
      <w:r w:rsidRPr="00B04BDC">
        <w:rPr>
          <w:rFonts w:ascii="BookmanITC Lt BT" w:hAnsi="BookmanITC Lt BT"/>
          <w:b/>
          <w:szCs w:val="24"/>
        </w:rPr>
        <w:tab/>
        <w:t xml:space="preserve"> Y1 S2</w:t>
      </w:r>
      <w:r w:rsidRPr="00B04BDC">
        <w:rPr>
          <w:rFonts w:ascii="BookmanITC Lt BT" w:hAnsi="BookmanITC Lt BT"/>
          <w:b/>
          <w:szCs w:val="24"/>
        </w:rPr>
        <w:tab/>
      </w:r>
      <w:r w:rsidRPr="00B04BDC">
        <w:rPr>
          <w:rFonts w:ascii="BookmanITC Lt BT" w:hAnsi="BookmanITC Lt BT"/>
          <w:b/>
          <w:szCs w:val="24"/>
        </w:rPr>
        <w:tab/>
      </w:r>
      <w:r w:rsidRPr="00B04BDC">
        <w:rPr>
          <w:rFonts w:ascii="BookmanITC Lt BT" w:hAnsi="BookmanITC Lt BT"/>
          <w:b/>
          <w:szCs w:val="24"/>
        </w:rPr>
        <w:tab/>
      </w:r>
      <w:r w:rsidRPr="00B04BDC">
        <w:rPr>
          <w:rFonts w:ascii="BookmanITC Lt BT" w:hAnsi="BookmanITC Lt BT"/>
          <w:b/>
          <w:szCs w:val="24"/>
        </w:rPr>
        <w:tab/>
      </w:r>
      <w:r w:rsidRPr="00B04BDC">
        <w:rPr>
          <w:rFonts w:ascii="BookmanITC Lt BT" w:hAnsi="BookmanITC Lt BT"/>
          <w:b/>
          <w:szCs w:val="24"/>
        </w:rPr>
        <w:tab/>
        <w:t xml:space="preserve">        TIME:   2 HOURS</w:t>
      </w:r>
      <w:r w:rsidRPr="00B04BDC">
        <w:rPr>
          <w:rFonts w:ascii="BookmanITC Lt BT" w:hAnsi="BookmanITC Lt BT"/>
          <w:b/>
          <w:szCs w:val="24"/>
        </w:rPr>
        <w:tab/>
      </w:r>
    </w:p>
    <w:p w14:paraId="46F44B07" w14:textId="77777777" w:rsidR="00616CAD" w:rsidRPr="00B04BDC" w:rsidRDefault="00616CAD" w:rsidP="00616CAD">
      <w:pPr>
        <w:spacing w:after="0" w:line="240" w:lineRule="auto"/>
        <w:rPr>
          <w:rFonts w:ascii="BookmanITC Lt BT" w:hAnsi="BookmanITC Lt BT"/>
          <w:b/>
          <w:szCs w:val="24"/>
        </w:rPr>
      </w:pPr>
      <w:r w:rsidRPr="00B04BDC">
        <w:rPr>
          <w:rFonts w:ascii="BookmanITC Lt BT" w:hAnsi="BookmanITC Lt BT"/>
          <w:b/>
          <w:szCs w:val="24"/>
        </w:rPr>
        <w:tab/>
      </w:r>
    </w:p>
    <w:p w14:paraId="24EF351E" w14:textId="651D2FED" w:rsidR="00616CAD" w:rsidRPr="00B04BDC" w:rsidRDefault="00616CAD" w:rsidP="00616CAD">
      <w:pPr>
        <w:spacing w:after="0" w:line="240" w:lineRule="auto"/>
        <w:rPr>
          <w:rFonts w:ascii="BookmanITC Lt BT" w:hAnsi="BookmanITC Lt BT"/>
          <w:b/>
          <w:szCs w:val="24"/>
        </w:rPr>
      </w:pPr>
      <w:r>
        <w:rPr>
          <w:rFonts w:ascii="BookmanITC Lt BT" w:hAnsi="BookmanITC Lt BT"/>
          <w:b/>
          <w:szCs w:val="24"/>
        </w:rPr>
        <w:t>DAY: TUES</w:t>
      </w:r>
      <w:r>
        <w:rPr>
          <w:rFonts w:ascii="BookmanITC Lt BT" w:hAnsi="BookmanITC Lt BT"/>
          <w:b/>
          <w:szCs w:val="24"/>
        </w:rPr>
        <w:t>DAY, 9.00 – 11</w:t>
      </w:r>
      <w:r w:rsidRPr="00B04BDC">
        <w:rPr>
          <w:rFonts w:ascii="BookmanITC Lt BT" w:hAnsi="BookmanITC Lt BT"/>
          <w:b/>
          <w:szCs w:val="24"/>
        </w:rPr>
        <w:t>.0</w:t>
      </w:r>
      <w:r>
        <w:rPr>
          <w:rFonts w:ascii="BookmanITC Lt BT" w:hAnsi="BookmanITC Lt BT"/>
          <w:b/>
          <w:szCs w:val="24"/>
        </w:rPr>
        <w:t>0 A</w:t>
      </w:r>
      <w:r>
        <w:rPr>
          <w:rFonts w:ascii="BookmanITC Lt BT" w:hAnsi="BookmanITC Lt BT"/>
          <w:b/>
          <w:szCs w:val="24"/>
        </w:rPr>
        <w:t xml:space="preserve"> M</w:t>
      </w:r>
      <w:r>
        <w:rPr>
          <w:rFonts w:ascii="BookmanITC Lt BT" w:hAnsi="BookmanITC Lt BT"/>
          <w:b/>
          <w:szCs w:val="24"/>
        </w:rPr>
        <w:tab/>
      </w:r>
      <w:r>
        <w:rPr>
          <w:rFonts w:ascii="BookmanITC Lt BT" w:hAnsi="BookmanITC Lt BT"/>
          <w:b/>
          <w:szCs w:val="24"/>
        </w:rPr>
        <w:tab/>
        <w:t xml:space="preserve">                 DATE: 19</w:t>
      </w:r>
      <w:r w:rsidRPr="00B04BDC">
        <w:rPr>
          <w:rFonts w:ascii="BookmanITC Lt BT" w:hAnsi="BookmanITC Lt BT"/>
          <w:b/>
          <w:szCs w:val="24"/>
        </w:rPr>
        <w:t>/08/2025</w:t>
      </w:r>
    </w:p>
    <w:p w14:paraId="07D5971E" w14:textId="76BB003C" w:rsidR="00616CAD" w:rsidRPr="00B04BDC" w:rsidRDefault="00616CAD" w:rsidP="00616CAD">
      <w:pPr>
        <w:spacing w:after="0" w:line="240" w:lineRule="auto"/>
        <w:rPr>
          <w:rFonts w:ascii="BookmanITC Lt BT" w:hAnsi="BookmanITC Lt BT"/>
          <w:b/>
          <w:szCs w:val="24"/>
        </w:rPr>
      </w:pPr>
      <w:r w:rsidRPr="00B04BDC">
        <w:rPr>
          <w:noProof/>
        </w:rPr>
        <mc:AlternateContent>
          <mc:Choice Requires="wps">
            <w:drawing>
              <wp:anchor distT="4294967289" distB="4294967289" distL="114300" distR="114300" simplePos="0" relativeHeight="251658240" behindDoc="0" locked="0" layoutInCell="1" allowOverlap="1" wp14:anchorId="6E077039" wp14:editId="6817DE60">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2542A57"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8240;visibility:visible;mso-wrap-style:square;mso-width-percent:0;mso-height-percent:0;mso-wrap-distance-left:9pt;mso-wrap-distance-top:-19e-5mm;mso-wrap-distance-right:9pt;mso-wrap-distance-bottom:-19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28131DDC" w14:textId="77777777" w:rsidR="00616CAD" w:rsidRPr="00B04BDC" w:rsidRDefault="00616CAD" w:rsidP="00616CAD">
      <w:pPr>
        <w:spacing w:after="0" w:line="240" w:lineRule="auto"/>
        <w:rPr>
          <w:rFonts w:ascii="BookmanITC Lt BT" w:hAnsi="BookmanITC Lt BT"/>
          <w:b/>
          <w:szCs w:val="24"/>
          <w:u w:val="single"/>
        </w:rPr>
      </w:pPr>
      <w:r w:rsidRPr="00B04BDC">
        <w:rPr>
          <w:rFonts w:ascii="BookmanITC Lt BT" w:hAnsi="BookmanITC Lt BT"/>
          <w:b/>
          <w:szCs w:val="24"/>
          <w:u w:val="single"/>
        </w:rPr>
        <w:t xml:space="preserve">INSTRUCTIONS </w:t>
      </w:r>
    </w:p>
    <w:p w14:paraId="006D5119" w14:textId="77777777" w:rsidR="00616CAD" w:rsidRPr="00B04BDC" w:rsidRDefault="00616CAD" w:rsidP="00616CAD">
      <w:pPr>
        <w:numPr>
          <w:ilvl w:val="0"/>
          <w:numId w:val="5"/>
        </w:numPr>
        <w:spacing w:after="0" w:line="240" w:lineRule="auto"/>
        <w:rPr>
          <w:rFonts w:ascii="BookmanITC Lt BT" w:hAnsi="BookmanITC Lt BT"/>
          <w:b/>
          <w:i/>
          <w:szCs w:val="24"/>
        </w:rPr>
      </w:pPr>
      <w:r w:rsidRPr="00B04BDC">
        <w:rPr>
          <w:rFonts w:ascii="BookmanITC Lt BT" w:hAnsi="BookmanITC Lt BT"/>
          <w:b/>
          <w:i/>
          <w:szCs w:val="24"/>
        </w:rPr>
        <w:t xml:space="preserve">Do not write </w:t>
      </w:r>
      <w:r w:rsidRPr="00B04BDC">
        <w:rPr>
          <w:rFonts w:ascii="BookmanITC Lt BT" w:hAnsi="BookmanITC Lt BT"/>
          <w:b/>
          <w:szCs w:val="24"/>
        </w:rPr>
        <w:t>anything on this</w:t>
      </w:r>
      <w:r w:rsidRPr="00B04BDC">
        <w:rPr>
          <w:rFonts w:ascii="BookmanITC Lt BT" w:hAnsi="BookmanITC Lt BT"/>
          <w:b/>
          <w:i/>
          <w:szCs w:val="24"/>
        </w:rPr>
        <w:t xml:space="preserve"> Question paper.</w:t>
      </w:r>
    </w:p>
    <w:p w14:paraId="7CCCED31" w14:textId="77777777" w:rsidR="00616CAD" w:rsidRPr="00B04BDC" w:rsidRDefault="00616CAD" w:rsidP="00616CAD">
      <w:pPr>
        <w:numPr>
          <w:ilvl w:val="0"/>
          <w:numId w:val="5"/>
        </w:numPr>
        <w:spacing w:after="0" w:line="240" w:lineRule="auto"/>
        <w:rPr>
          <w:rFonts w:ascii="BookmanITC Lt BT" w:hAnsi="BookmanITC Lt BT"/>
          <w:b/>
          <w:i/>
          <w:szCs w:val="24"/>
        </w:rPr>
      </w:pPr>
      <w:r w:rsidRPr="00B04BDC">
        <w:rPr>
          <w:rFonts w:ascii="BookmanITC Lt BT" w:hAnsi="BookmanITC Lt BT"/>
          <w:b/>
          <w:i/>
          <w:szCs w:val="24"/>
        </w:rPr>
        <w:t xml:space="preserve">Answer </w:t>
      </w:r>
      <w:r w:rsidRPr="00B04BDC">
        <w:rPr>
          <w:rFonts w:ascii="BookmanITC Lt BT" w:hAnsi="BookmanITC Lt BT"/>
          <w:b/>
          <w:szCs w:val="24"/>
        </w:rPr>
        <w:t>Question</w:t>
      </w:r>
      <w:r w:rsidRPr="00B04BDC">
        <w:rPr>
          <w:rFonts w:ascii="BookmanITC Lt BT" w:hAnsi="BookmanITC Lt BT"/>
          <w:b/>
          <w:i/>
          <w:szCs w:val="24"/>
        </w:rPr>
        <w:t xml:space="preserve"> ONE and any other TWO Questions.</w:t>
      </w:r>
    </w:p>
    <w:p w14:paraId="5CB46B15" w14:textId="77777777" w:rsidR="00616CAD" w:rsidRPr="00B04BDC" w:rsidRDefault="00616CAD" w:rsidP="00616CAD">
      <w:pPr>
        <w:spacing w:after="0" w:line="240" w:lineRule="auto"/>
        <w:rPr>
          <w:rFonts w:ascii="BookmanITC Lt BT" w:hAnsi="BookmanITC Lt BT"/>
          <w:b/>
          <w:i/>
          <w:szCs w:val="24"/>
        </w:rPr>
      </w:pPr>
      <w:r w:rsidRPr="00B04BDC">
        <w:rPr>
          <w:rFonts w:ascii="BookmanITC Lt BT" w:hAnsi="BookmanITC Lt BT"/>
          <w:b/>
          <w:i/>
          <w:szCs w:val="24"/>
        </w:rPr>
        <w:t xml:space="preserve">3. Illustrate your answer with relevant cases and statutory provisions </w:t>
      </w:r>
    </w:p>
    <w:p w14:paraId="107CFACB" w14:textId="77777777" w:rsidR="00616CAD" w:rsidRPr="00B04BDC" w:rsidRDefault="00616CAD" w:rsidP="00616CAD">
      <w:pPr>
        <w:spacing w:after="0" w:line="240" w:lineRule="auto"/>
        <w:rPr>
          <w:rFonts w:ascii="BookmanITC Lt BT" w:hAnsi="BookmanITC Lt BT"/>
          <w:b/>
          <w:i/>
          <w:szCs w:val="24"/>
        </w:rPr>
      </w:pPr>
      <w:r w:rsidRPr="00B04BDC">
        <w:rPr>
          <w:rFonts w:ascii="BookmanITC Lt BT" w:hAnsi="BookmanITC Lt BT"/>
          <w:b/>
          <w:i/>
          <w:szCs w:val="24"/>
        </w:rPr>
        <w:t>where applicable.</w:t>
      </w:r>
      <w:r w:rsidRPr="00B04BDC">
        <w:rPr>
          <w:rFonts w:ascii="BookmanITC Lt BT" w:hAnsi="BookmanITC Lt BT"/>
          <w:b/>
          <w:i/>
          <w:szCs w:val="24"/>
        </w:rPr>
        <w:tab/>
      </w:r>
    </w:p>
    <w:p w14:paraId="6012C5C4" w14:textId="3D6C2239" w:rsidR="00C63E9B" w:rsidRPr="00616CAD" w:rsidRDefault="00C63E9B" w:rsidP="00616CAD">
      <w:pPr>
        <w:rPr>
          <w:rFonts w:ascii="Bookman Old Style" w:hAnsi="Bookman Old Style"/>
          <w:b/>
          <w:bCs/>
          <w:szCs w:val="24"/>
        </w:rPr>
      </w:pPr>
    </w:p>
    <w:p w14:paraId="7B92F9BB" w14:textId="36A73256" w:rsidR="0017780A" w:rsidRPr="00616CAD" w:rsidRDefault="0017780A" w:rsidP="0017780A">
      <w:pPr>
        <w:pStyle w:val="ListParagraph"/>
        <w:numPr>
          <w:ilvl w:val="0"/>
          <w:numId w:val="1"/>
        </w:numPr>
        <w:rPr>
          <w:rFonts w:ascii="Bookman Old Style" w:hAnsi="Bookman Old Style"/>
          <w:b/>
          <w:bCs/>
          <w:szCs w:val="24"/>
        </w:rPr>
      </w:pPr>
      <w:r w:rsidRPr="00616CAD">
        <w:rPr>
          <w:rFonts w:ascii="Bookman Old Style" w:hAnsi="Bookman Old Style"/>
          <w:szCs w:val="24"/>
        </w:rPr>
        <w:t xml:space="preserve">(a) In the words of </w:t>
      </w:r>
      <w:r w:rsidRPr="00616CAD">
        <w:rPr>
          <w:rFonts w:ascii="Bookman Old Style" w:hAnsi="Bookman Old Style"/>
          <w:b/>
          <w:bCs/>
          <w:szCs w:val="24"/>
        </w:rPr>
        <w:t xml:space="preserve">Patterson J in Thomas v. Thomas, </w:t>
      </w:r>
    </w:p>
    <w:p w14:paraId="5D7CB1E1" w14:textId="178A002F" w:rsidR="0017780A" w:rsidRPr="00616CAD" w:rsidRDefault="0017780A" w:rsidP="0017780A">
      <w:pPr>
        <w:ind w:left="1440"/>
        <w:rPr>
          <w:rFonts w:ascii="Bookman Old Style" w:hAnsi="Bookman Old Style"/>
          <w:szCs w:val="24"/>
        </w:rPr>
      </w:pPr>
      <w:r w:rsidRPr="00616CAD">
        <w:rPr>
          <w:rFonts w:ascii="Bookman Old Style" w:hAnsi="Bookman Old Style"/>
          <w:szCs w:val="24"/>
        </w:rPr>
        <w:t>“Consideration means something which is of some value in the eye of the law moving from the plaintiff. It may be some benefit to the defendant or detriment to the plaintiff but at all events it must be moving from the plaintiff; The Doctrine of Privity of Contract”</w:t>
      </w:r>
    </w:p>
    <w:p w14:paraId="6B2A2E49" w14:textId="07B62C7D" w:rsidR="0017780A" w:rsidRPr="00616CAD" w:rsidRDefault="0017780A" w:rsidP="0017780A">
      <w:pPr>
        <w:ind w:left="720"/>
        <w:rPr>
          <w:rFonts w:ascii="Bookman Old Style" w:hAnsi="Bookman Old Style"/>
          <w:szCs w:val="24"/>
        </w:rPr>
      </w:pPr>
      <w:r w:rsidRPr="00616CAD">
        <w:rPr>
          <w:rFonts w:ascii="Bookman Old Style" w:hAnsi="Bookman Old Style"/>
          <w:szCs w:val="24"/>
        </w:rPr>
        <w:t>What does the doctrine of “privity of contract” entail, and in what circumstances is a person who is not party to a contract/a plaintiff entitled to enforce the benefits of a contract?</w:t>
      </w:r>
      <w:r w:rsidR="009B7973">
        <w:rPr>
          <w:rFonts w:ascii="Bookman Old Style" w:hAnsi="Bookman Old Style"/>
          <w:szCs w:val="24"/>
        </w:rPr>
        <w:tab/>
      </w:r>
      <w:r w:rsidR="009B7973">
        <w:rPr>
          <w:rFonts w:ascii="Bookman Old Style" w:hAnsi="Bookman Old Style"/>
          <w:szCs w:val="24"/>
        </w:rPr>
        <w:tab/>
      </w:r>
      <w:r w:rsidR="009B7973">
        <w:rPr>
          <w:rFonts w:ascii="Bookman Old Style" w:hAnsi="Bookman Old Style"/>
          <w:szCs w:val="24"/>
        </w:rPr>
        <w:tab/>
        <w:t xml:space="preserve">  </w:t>
      </w:r>
      <w:r w:rsidR="00F06965" w:rsidRPr="00616CAD">
        <w:rPr>
          <w:rFonts w:ascii="Bookman Old Style" w:hAnsi="Bookman Old Style"/>
          <w:szCs w:val="24"/>
        </w:rPr>
        <w:t>(10 marks)</w:t>
      </w:r>
    </w:p>
    <w:p w14:paraId="571CDD23" w14:textId="77777777" w:rsidR="00AE7FE9" w:rsidRPr="00616CAD" w:rsidRDefault="00AE7FE9" w:rsidP="0017780A">
      <w:pPr>
        <w:ind w:left="720"/>
        <w:rPr>
          <w:rFonts w:ascii="Bookman Old Style" w:hAnsi="Bookman Old Style"/>
          <w:szCs w:val="24"/>
        </w:rPr>
      </w:pPr>
    </w:p>
    <w:p w14:paraId="5DDD23F0" w14:textId="5FFDF1E4" w:rsidR="0017780A" w:rsidRPr="00616CAD" w:rsidRDefault="0017780A" w:rsidP="0017780A">
      <w:pPr>
        <w:ind w:left="720"/>
        <w:rPr>
          <w:rFonts w:ascii="Bookman Old Style" w:hAnsi="Bookman Old Style"/>
          <w:i/>
          <w:iCs/>
          <w:szCs w:val="24"/>
        </w:rPr>
      </w:pPr>
      <w:r w:rsidRPr="00616CAD">
        <w:rPr>
          <w:rFonts w:ascii="Bookman Old Style" w:hAnsi="Bookman Old Style"/>
          <w:szCs w:val="24"/>
        </w:rPr>
        <w:t xml:space="preserve">(b) </w:t>
      </w:r>
      <w:r w:rsidRPr="00616CAD">
        <w:rPr>
          <w:rFonts w:ascii="Bookman Old Style" w:hAnsi="Bookman Old Style"/>
          <w:i/>
          <w:iCs/>
          <w:szCs w:val="24"/>
        </w:rPr>
        <w:t xml:space="preserve">These arguments are fantastic and quite attractive; admittedly, they may easily create an impression that this is a case of past consideration until one realizes that the subject matter of this case is debenture. Consider for one moment what </w:t>
      </w:r>
      <w:r w:rsidRPr="00616CAD">
        <w:rPr>
          <w:rFonts w:ascii="Bookman Old Style" w:hAnsi="Bookman Old Style"/>
          <w:b/>
          <w:bCs/>
          <w:i/>
          <w:iCs/>
          <w:szCs w:val="24"/>
        </w:rPr>
        <w:t>Ringera J</w:t>
      </w:r>
      <w:r w:rsidRPr="00616CAD">
        <w:rPr>
          <w:rFonts w:ascii="Bookman Old Style" w:hAnsi="Bookman Old Style"/>
          <w:i/>
          <w:iCs/>
          <w:szCs w:val="24"/>
        </w:rPr>
        <w:t xml:space="preserve"> in the case of </w:t>
      </w:r>
      <w:r w:rsidRPr="00616CAD">
        <w:rPr>
          <w:rFonts w:ascii="Bookman Old Style" w:hAnsi="Bookman Old Style"/>
          <w:b/>
          <w:bCs/>
          <w:i/>
          <w:iCs/>
          <w:szCs w:val="24"/>
        </w:rPr>
        <w:t>SHOWIND INDUSTRIES LTD v GUARDIAN BANK LTD &amp; ANOTHER (supra)</w:t>
      </w:r>
      <w:r w:rsidRPr="00616CAD">
        <w:rPr>
          <w:rFonts w:ascii="Bookman Old Style" w:hAnsi="Bookman Old Style"/>
          <w:i/>
          <w:iCs/>
          <w:szCs w:val="24"/>
        </w:rPr>
        <w:t xml:space="preserve"> said that:</w:t>
      </w:r>
    </w:p>
    <w:p w14:paraId="07B8A52D" w14:textId="77777777" w:rsidR="0017780A" w:rsidRPr="00616CAD" w:rsidRDefault="0017780A" w:rsidP="0017780A">
      <w:pPr>
        <w:ind w:left="1440"/>
        <w:rPr>
          <w:rFonts w:ascii="Bookman Old Style" w:hAnsi="Bookman Old Style"/>
          <w:i/>
          <w:iCs/>
          <w:szCs w:val="24"/>
        </w:rPr>
      </w:pPr>
      <w:r w:rsidRPr="00616CAD">
        <w:rPr>
          <w:rFonts w:ascii="Bookman Old Style" w:hAnsi="Bookman Old Style"/>
          <w:i/>
          <w:iCs/>
          <w:szCs w:val="24"/>
        </w:rPr>
        <w:t xml:space="preserve"> ‘’…it is very trite law that a contract under seal need not be supported by a consideration for its formal validity. The debenture here is such an instrument’’.</w:t>
      </w:r>
    </w:p>
    <w:p w14:paraId="4277F4AD" w14:textId="77777777" w:rsidR="009B7973" w:rsidRDefault="009B7973" w:rsidP="0017780A">
      <w:pPr>
        <w:ind w:left="720"/>
        <w:rPr>
          <w:rFonts w:ascii="Bookman Old Style" w:hAnsi="Bookman Old Style"/>
          <w:b/>
          <w:bCs/>
          <w:szCs w:val="24"/>
        </w:rPr>
      </w:pPr>
    </w:p>
    <w:p w14:paraId="25116FC1" w14:textId="77777777" w:rsidR="009B7973" w:rsidRDefault="009B7973" w:rsidP="0017780A">
      <w:pPr>
        <w:ind w:left="720"/>
        <w:rPr>
          <w:rFonts w:ascii="Bookman Old Style" w:hAnsi="Bookman Old Style"/>
          <w:b/>
          <w:bCs/>
          <w:szCs w:val="24"/>
        </w:rPr>
      </w:pPr>
    </w:p>
    <w:p w14:paraId="2A3D6644" w14:textId="77777777" w:rsidR="009B7973" w:rsidRDefault="009B7973" w:rsidP="0017780A">
      <w:pPr>
        <w:ind w:left="720"/>
        <w:rPr>
          <w:rFonts w:ascii="Bookman Old Style" w:hAnsi="Bookman Old Style"/>
          <w:b/>
          <w:bCs/>
          <w:szCs w:val="24"/>
        </w:rPr>
      </w:pPr>
    </w:p>
    <w:p w14:paraId="51A573E8" w14:textId="4EE45FD6" w:rsidR="0017780A" w:rsidRPr="00616CAD" w:rsidRDefault="0017780A" w:rsidP="0017780A">
      <w:pPr>
        <w:ind w:left="720"/>
        <w:rPr>
          <w:rFonts w:ascii="Bookman Old Style" w:hAnsi="Bookman Old Style"/>
          <w:b/>
          <w:bCs/>
          <w:szCs w:val="24"/>
        </w:rPr>
      </w:pPr>
      <w:r w:rsidRPr="00616CAD">
        <w:rPr>
          <w:rFonts w:ascii="Bookman Old Style" w:hAnsi="Bookman Old Style"/>
          <w:b/>
          <w:bCs/>
          <w:szCs w:val="24"/>
        </w:rPr>
        <w:t>Per Surya Holdings Limited &amp; 2 others v CFC Stanbic Bank Limited [2014].</w:t>
      </w:r>
    </w:p>
    <w:p w14:paraId="1BC83A9E" w14:textId="3B391205" w:rsidR="0017780A" w:rsidRPr="00616CAD" w:rsidRDefault="0017780A" w:rsidP="0017780A">
      <w:pPr>
        <w:ind w:left="720"/>
        <w:rPr>
          <w:rFonts w:ascii="Bookman Old Style" w:hAnsi="Bookman Old Style"/>
          <w:szCs w:val="24"/>
        </w:rPr>
      </w:pPr>
      <w:r w:rsidRPr="00616CAD">
        <w:rPr>
          <w:rFonts w:ascii="Bookman Old Style" w:hAnsi="Bookman Old Style"/>
          <w:szCs w:val="24"/>
        </w:rPr>
        <w:t xml:space="preserve">Anchored on the setting above, discuss the Kenyan court’s approach to the exceptions in the rule of past consideration being bad consideration. </w:t>
      </w:r>
      <w:r w:rsidR="009B7973">
        <w:rPr>
          <w:rFonts w:ascii="Bookman Old Style" w:hAnsi="Bookman Old Style"/>
          <w:szCs w:val="24"/>
        </w:rPr>
        <w:t xml:space="preserve">                                                                         </w:t>
      </w:r>
      <w:r w:rsidRPr="00616CAD">
        <w:rPr>
          <w:rFonts w:ascii="Bookman Old Style" w:hAnsi="Bookman Old Style"/>
          <w:szCs w:val="24"/>
        </w:rPr>
        <w:t>(12 marks)</w:t>
      </w:r>
    </w:p>
    <w:p w14:paraId="3B812EF1" w14:textId="77777777" w:rsidR="00AE7FE9" w:rsidRPr="00616CAD" w:rsidRDefault="00AE7FE9" w:rsidP="0017780A">
      <w:pPr>
        <w:ind w:left="720"/>
        <w:rPr>
          <w:rFonts w:ascii="Bookman Old Style" w:hAnsi="Bookman Old Style"/>
          <w:szCs w:val="24"/>
        </w:rPr>
      </w:pPr>
    </w:p>
    <w:p w14:paraId="6B7D6FF3" w14:textId="6E0957F7" w:rsidR="0017780A" w:rsidRPr="00616CAD" w:rsidRDefault="0017780A" w:rsidP="0017780A">
      <w:pPr>
        <w:ind w:left="720"/>
        <w:rPr>
          <w:rFonts w:ascii="Bookman Old Style" w:hAnsi="Bookman Old Style"/>
          <w:b/>
          <w:bCs/>
          <w:szCs w:val="24"/>
        </w:rPr>
      </w:pPr>
      <w:r w:rsidRPr="00616CAD">
        <w:rPr>
          <w:rFonts w:ascii="Bookman Old Style" w:hAnsi="Bookman Old Style"/>
          <w:szCs w:val="24"/>
        </w:rPr>
        <w:t xml:space="preserve">(c) </w:t>
      </w:r>
      <w:r w:rsidRPr="00616CAD">
        <w:rPr>
          <w:rFonts w:ascii="Bookman Old Style" w:hAnsi="Bookman Old Style"/>
          <w:i/>
          <w:iCs/>
          <w:szCs w:val="24"/>
        </w:rPr>
        <w:t>Payment of a lesser sum on the day in satisfaction of a larger sum is not sufficient consideration for the creditors promise to accept such sum in full settlement for the debt.</w:t>
      </w:r>
      <w:r w:rsidRPr="00616CAD">
        <w:rPr>
          <w:rFonts w:ascii="Bookman Old Style" w:hAnsi="Bookman Old Style"/>
          <w:szCs w:val="24"/>
        </w:rPr>
        <w:t xml:space="preserve"> </w:t>
      </w:r>
      <w:r w:rsidRPr="00616CAD">
        <w:rPr>
          <w:rFonts w:ascii="Bookman Old Style" w:hAnsi="Bookman Old Style"/>
          <w:b/>
          <w:bCs/>
          <w:szCs w:val="24"/>
        </w:rPr>
        <w:t xml:space="preserve">“Rule in the Pinnels case 1602”. </w:t>
      </w:r>
    </w:p>
    <w:p w14:paraId="0E7A0981" w14:textId="60EC9B8D" w:rsidR="0017780A" w:rsidRPr="00616CAD" w:rsidRDefault="0017780A" w:rsidP="0017780A">
      <w:pPr>
        <w:ind w:left="720"/>
        <w:rPr>
          <w:rFonts w:ascii="Bookman Old Style" w:hAnsi="Bookman Old Style"/>
          <w:szCs w:val="24"/>
        </w:rPr>
      </w:pPr>
      <w:r w:rsidRPr="00616CAD">
        <w:rPr>
          <w:rFonts w:ascii="Bookman Old Style" w:hAnsi="Bookman Old Style"/>
          <w:szCs w:val="24"/>
        </w:rPr>
        <w:t>However, in certain circumstances, payment of a smaller sum extinguishes the entire debt. Discuss the “</w:t>
      </w:r>
      <w:r w:rsidRPr="00616CAD">
        <w:rPr>
          <w:rFonts w:ascii="Bookman Old Style" w:hAnsi="Bookman Old Style"/>
          <w:b/>
          <w:bCs/>
          <w:szCs w:val="24"/>
        </w:rPr>
        <w:t>certain circumstances</w:t>
      </w:r>
      <w:r w:rsidRPr="00616CAD">
        <w:rPr>
          <w:rFonts w:ascii="Bookman Old Style" w:hAnsi="Bookman Old Style"/>
          <w:szCs w:val="24"/>
        </w:rPr>
        <w:t>” that exempt the Rule in Pinnels case.</w:t>
      </w:r>
      <w:r w:rsidR="009B7973">
        <w:rPr>
          <w:rFonts w:ascii="Bookman Old Style" w:hAnsi="Bookman Old Style"/>
          <w:szCs w:val="24"/>
        </w:rPr>
        <w:tab/>
      </w:r>
      <w:r w:rsidR="009B7973">
        <w:rPr>
          <w:rFonts w:ascii="Bookman Old Style" w:hAnsi="Bookman Old Style"/>
          <w:szCs w:val="24"/>
        </w:rPr>
        <w:tab/>
      </w:r>
      <w:r w:rsidR="009B7973">
        <w:rPr>
          <w:rFonts w:ascii="Bookman Old Style" w:hAnsi="Bookman Old Style"/>
          <w:szCs w:val="24"/>
        </w:rPr>
        <w:tab/>
      </w:r>
      <w:r w:rsidR="009B7973">
        <w:rPr>
          <w:rFonts w:ascii="Bookman Old Style" w:hAnsi="Bookman Old Style"/>
          <w:szCs w:val="24"/>
        </w:rPr>
        <w:tab/>
      </w:r>
      <w:r w:rsidR="009B7973">
        <w:rPr>
          <w:rFonts w:ascii="Bookman Old Style" w:hAnsi="Bookman Old Style"/>
          <w:szCs w:val="24"/>
        </w:rPr>
        <w:tab/>
        <w:t xml:space="preserve">    </w:t>
      </w:r>
      <w:r w:rsidRPr="00616CAD">
        <w:rPr>
          <w:rFonts w:ascii="Bookman Old Style" w:hAnsi="Bookman Old Style"/>
          <w:szCs w:val="24"/>
        </w:rPr>
        <w:t>(8 marks)</w:t>
      </w:r>
    </w:p>
    <w:p w14:paraId="700A8F2F" w14:textId="77777777" w:rsidR="0017780A" w:rsidRPr="00616CAD" w:rsidRDefault="0017780A" w:rsidP="0017780A">
      <w:pPr>
        <w:rPr>
          <w:rFonts w:ascii="Bookman Old Style" w:hAnsi="Bookman Old Style"/>
          <w:szCs w:val="24"/>
        </w:rPr>
      </w:pPr>
    </w:p>
    <w:p w14:paraId="21820906" w14:textId="7791C971" w:rsidR="0017780A" w:rsidRPr="00616CAD" w:rsidRDefault="0017780A" w:rsidP="00F06965">
      <w:pPr>
        <w:pStyle w:val="ListParagraph"/>
        <w:numPr>
          <w:ilvl w:val="0"/>
          <w:numId w:val="1"/>
        </w:numPr>
        <w:rPr>
          <w:rFonts w:ascii="Bookman Old Style" w:hAnsi="Bookman Old Style"/>
          <w:szCs w:val="24"/>
        </w:rPr>
      </w:pPr>
      <w:r w:rsidRPr="00616CAD">
        <w:rPr>
          <w:rFonts w:ascii="Bookman Old Style" w:hAnsi="Bookman Old Style"/>
          <w:szCs w:val="24"/>
        </w:rPr>
        <w:t xml:space="preserve">(a) </w:t>
      </w:r>
      <w:r w:rsidRPr="00616CAD">
        <w:rPr>
          <w:rFonts w:ascii="Bookman Old Style" w:hAnsi="Bookman Old Style"/>
          <w:b/>
          <w:bCs/>
          <w:szCs w:val="24"/>
        </w:rPr>
        <w:t>Black’s Law Dictionary (Eighth edition)</w:t>
      </w:r>
      <w:r w:rsidRPr="00616CAD">
        <w:rPr>
          <w:rFonts w:ascii="Bookman Old Style" w:hAnsi="Bookman Old Style"/>
          <w:szCs w:val="24"/>
        </w:rPr>
        <w:t xml:space="preserve"> defines fraudulent misrepresentation as: </w:t>
      </w:r>
    </w:p>
    <w:p w14:paraId="14A0F357" w14:textId="77777777" w:rsidR="0017780A" w:rsidRPr="00616CAD" w:rsidRDefault="0017780A" w:rsidP="00F06965">
      <w:pPr>
        <w:ind w:left="1440"/>
        <w:rPr>
          <w:rFonts w:ascii="Bookman Old Style" w:hAnsi="Bookman Old Style"/>
          <w:i/>
          <w:iCs/>
          <w:szCs w:val="24"/>
        </w:rPr>
      </w:pPr>
      <w:r w:rsidRPr="00616CAD">
        <w:rPr>
          <w:rFonts w:ascii="Bookman Old Style" w:hAnsi="Bookman Old Style"/>
          <w:i/>
          <w:iCs/>
          <w:szCs w:val="24"/>
        </w:rPr>
        <w:t>“A false statement that is known to be false or is made recklessly without knowing or caring whether it is true or false and is intended to induce a party to detrimentally rely on it”.</w:t>
      </w:r>
    </w:p>
    <w:p w14:paraId="7DA40101" w14:textId="17E343DB" w:rsidR="0017780A" w:rsidRPr="00616CAD" w:rsidRDefault="0017780A" w:rsidP="00F06965">
      <w:pPr>
        <w:ind w:left="720"/>
        <w:rPr>
          <w:rFonts w:ascii="Bookman Old Style" w:hAnsi="Bookman Old Style"/>
          <w:szCs w:val="24"/>
        </w:rPr>
      </w:pPr>
      <w:r w:rsidRPr="00616CAD">
        <w:rPr>
          <w:rFonts w:ascii="Bookman Old Style" w:hAnsi="Bookman Old Style"/>
          <w:szCs w:val="24"/>
        </w:rPr>
        <w:t>Using this statement as your point of departure, discuss the concept of fraudulent misrepresentation and any other type of misrepresentation.</w:t>
      </w:r>
      <w:r w:rsidR="00AE7FE9" w:rsidRPr="00616CAD">
        <w:rPr>
          <w:rFonts w:ascii="Bookman Old Style" w:hAnsi="Bookman Old Style"/>
          <w:szCs w:val="24"/>
        </w:rPr>
        <w:tab/>
      </w:r>
      <w:r w:rsidR="00AE7FE9" w:rsidRPr="00616CAD">
        <w:rPr>
          <w:rFonts w:ascii="Bookman Old Style" w:hAnsi="Bookman Old Style"/>
          <w:szCs w:val="24"/>
        </w:rPr>
        <w:tab/>
      </w:r>
      <w:r w:rsidR="009B7973">
        <w:rPr>
          <w:rFonts w:ascii="Bookman Old Style" w:hAnsi="Bookman Old Style"/>
          <w:szCs w:val="24"/>
        </w:rPr>
        <w:t xml:space="preserve">                                                                                      </w:t>
      </w:r>
      <w:r w:rsidRPr="00616CAD">
        <w:rPr>
          <w:rFonts w:ascii="Bookman Old Style" w:hAnsi="Bookman Old Style"/>
          <w:szCs w:val="24"/>
        </w:rPr>
        <w:t>(10 marks)</w:t>
      </w:r>
    </w:p>
    <w:p w14:paraId="649C51B0" w14:textId="50738B1F" w:rsidR="0017780A" w:rsidRPr="00616CAD" w:rsidRDefault="0017780A" w:rsidP="00F06965">
      <w:pPr>
        <w:ind w:left="720"/>
        <w:rPr>
          <w:rFonts w:ascii="Bookman Old Style" w:hAnsi="Bookman Old Style"/>
          <w:szCs w:val="24"/>
        </w:rPr>
      </w:pPr>
      <w:r w:rsidRPr="00616CAD">
        <w:rPr>
          <w:rFonts w:ascii="Bookman Old Style" w:hAnsi="Bookman Old Style"/>
          <w:szCs w:val="24"/>
        </w:rPr>
        <w:t>(b) Compare and contrast the legal concepts of duress and undue influence, taking note to elaborate the effects they have on contracts.</w:t>
      </w:r>
      <w:r w:rsidR="00AE7FE9" w:rsidRPr="00616CAD">
        <w:rPr>
          <w:rFonts w:ascii="Bookman Old Style" w:hAnsi="Bookman Old Style"/>
          <w:szCs w:val="24"/>
        </w:rPr>
        <w:tab/>
      </w:r>
      <w:r w:rsidR="00AE7FE9" w:rsidRPr="00616CAD">
        <w:rPr>
          <w:rFonts w:ascii="Bookman Old Style" w:hAnsi="Bookman Old Style"/>
          <w:szCs w:val="24"/>
        </w:rPr>
        <w:tab/>
      </w:r>
      <w:r w:rsidR="00AE7FE9" w:rsidRPr="00616CAD">
        <w:rPr>
          <w:rFonts w:ascii="Bookman Old Style" w:hAnsi="Bookman Old Style"/>
          <w:szCs w:val="24"/>
        </w:rPr>
        <w:tab/>
      </w:r>
      <w:r w:rsidR="009B7973">
        <w:rPr>
          <w:rFonts w:ascii="Bookman Old Style" w:hAnsi="Bookman Old Style"/>
          <w:szCs w:val="24"/>
        </w:rPr>
        <w:t xml:space="preserve">                                                                             </w:t>
      </w:r>
      <w:r w:rsidRPr="00616CAD">
        <w:rPr>
          <w:rFonts w:ascii="Bookman Old Style" w:hAnsi="Bookman Old Style"/>
          <w:szCs w:val="24"/>
        </w:rPr>
        <w:t>(10 marks)</w:t>
      </w:r>
    </w:p>
    <w:p w14:paraId="024721E3" w14:textId="77777777" w:rsidR="0017780A" w:rsidRPr="00616CAD" w:rsidRDefault="0017780A" w:rsidP="0017780A">
      <w:pPr>
        <w:rPr>
          <w:rFonts w:ascii="Bookman Old Style" w:hAnsi="Bookman Old Style"/>
          <w:szCs w:val="24"/>
        </w:rPr>
      </w:pPr>
    </w:p>
    <w:p w14:paraId="0AFD86F8" w14:textId="5C06A354" w:rsidR="00AE7FE9" w:rsidRPr="00616CAD" w:rsidRDefault="00AE7FE9" w:rsidP="00AE7FE9">
      <w:pPr>
        <w:pStyle w:val="ListParagraph"/>
        <w:numPr>
          <w:ilvl w:val="0"/>
          <w:numId w:val="1"/>
        </w:numPr>
        <w:rPr>
          <w:rFonts w:ascii="Bookman Old Style" w:hAnsi="Bookman Old Style"/>
          <w:szCs w:val="24"/>
        </w:rPr>
      </w:pPr>
      <w:r w:rsidRPr="00616CAD">
        <w:rPr>
          <w:rFonts w:ascii="Bookman Old Style" w:hAnsi="Bookman Old Style"/>
          <w:szCs w:val="24"/>
        </w:rPr>
        <w:t>The theory of freedom of contract assumes that parties are free to contract with one another and can protect their own interests. In fact, all things equal, a contract’s words, as chosen by commercial parties of equal bargaining strength, are of the utmost importance. However, the harsh reality of the market place projects a totally different picture. Parties having equal bargaining power do not exist in most places, giving rise to statutory restrictions and courts intervention in contracts.</w:t>
      </w:r>
    </w:p>
    <w:p w14:paraId="6D507F23" w14:textId="54C53A70" w:rsidR="00530A05" w:rsidRPr="00616CAD" w:rsidRDefault="00AE7FE9" w:rsidP="00530A05">
      <w:pPr>
        <w:pStyle w:val="ListParagraph"/>
        <w:numPr>
          <w:ilvl w:val="0"/>
          <w:numId w:val="4"/>
        </w:numPr>
        <w:rPr>
          <w:rFonts w:ascii="Bookman Old Style" w:hAnsi="Bookman Old Style"/>
          <w:szCs w:val="24"/>
        </w:rPr>
      </w:pPr>
      <w:r w:rsidRPr="00616CAD">
        <w:rPr>
          <w:rFonts w:ascii="Bookman Old Style" w:hAnsi="Bookman Old Style"/>
          <w:szCs w:val="24"/>
        </w:rPr>
        <w:t>Discuss the basis for the statutory and court interventions in fettering freedom to contracts.</w:t>
      </w:r>
      <w:r w:rsidR="009B7973">
        <w:rPr>
          <w:rFonts w:ascii="Bookman Old Style" w:hAnsi="Bookman Old Style"/>
          <w:szCs w:val="24"/>
        </w:rPr>
        <w:tab/>
      </w:r>
      <w:r w:rsidR="009B7973">
        <w:rPr>
          <w:rFonts w:ascii="Bookman Old Style" w:hAnsi="Bookman Old Style"/>
          <w:szCs w:val="24"/>
        </w:rPr>
        <w:tab/>
      </w:r>
      <w:r w:rsidR="009B7973">
        <w:rPr>
          <w:rFonts w:ascii="Bookman Old Style" w:hAnsi="Bookman Old Style"/>
          <w:szCs w:val="24"/>
        </w:rPr>
        <w:tab/>
      </w:r>
      <w:r w:rsidR="009B7973">
        <w:rPr>
          <w:rFonts w:ascii="Bookman Old Style" w:hAnsi="Bookman Old Style"/>
          <w:szCs w:val="24"/>
        </w:rPr>
        <w:tab/>
      </w:r>
      <w:r w:rsidR="009B7973">
        <w:rPr>
          <w:rFonts w:ascii="Bookman Old Style" w:hAnsi="Bookman Old Style"/>
          <w:szCs w:val="24"/>
        </w:rPr>
        <w:tab/>
      </w:r>
      <w:r w:rsidR="009B7973">
        <w:rPr>
          <w:rFonts w:ascii="Bookman Old Style" w:hAnsi="Bookman Old Style"/>
          <w:szCs w:val="24"/>
        </w:rPr>
        <w:tab/>
      </w:r>
      <w:r w:rsidR="009B7973">
        <w:rPr>
          <w:rFonts w:ascii="Bookman Old Style" w:hAnsi="Bookman Old Style"/>
          <w:szCs w:val="24"/>
        </w:rPr>
        <w:tab/>
        <w:t xml:space="preserve">  </w:t>
      </w:r>
      <w:r w:rsidRPr="00616CAD">
        <w:rPr>
          <w:rFonts w:ascii="Bookman Old Style" w:hAnsi="Bookman Old Style"/>
          <w:szCs w:val="24"/>
        </w:rPr>
        <w:t>(10 marks)</w:t>
      </w:r>
    </w:p>
    <w:p w14:paraId="58E8F28C" w14:textId="77777777" w:rsidR="00530A05" w:rsidRPr="00616CAD" w:rsidRDefault="00AE7FE9" w:rsidP="00530A05">
      <w:pPr>
        <w:pStyle w:val="ListParagraph"/>
        <w:numPr>
          <w:ilvl w:val="0"/>
          <w:numId w:val="4"/>
        </w:numPr>
        <w:rPr>
          <w:rFonts w:ascii="Bookman Old Style" w:hAnsi="Bookman Old Style"/>
          <w:szCs w:val="24"/>
        </w:rPr>
      </w:pPr>
      <w:r w:rsidRPr="00616CAD">
        <w:rPr>
          <w:rFonts w:ascii="Bookman Old Style" w:hAnsi="Bookman Old Style"/>
          <w:szCs w:val="24"/>
        </w:rPr>
        <w:t>With the aid case Law, discuss ways in which an offer can be terminated.</w:t>
      </w:r>
    </w:p>
    <w:p w14:paraId="1979D0BF" w14:textId="753453EB" w:rsidR="00AE7FE9" w:rsidRDefault="009B7973" w:rsidP="00530A05">
      <w:pPr>
        <w:pStyle w:val="ListParagraph"/>
        <w:ind w:left="7560" w:firstLine="360"/>
        <w:rPr>
          <w:rFonts w:ascii="Bookman Old Style" w:hAnsi="Bookman Old Style"/>
          <w:szCs w:val="24"/>
        </w:rPr>
      </w:pPr>
      <w:r>
        <w:rPr>
          <w:rFonts w:ascii="Bookman Old Style" w:hAnsi="Bookman Old Style"/>
          <w:szCs w:val="24"/>
        </w:rPr>
        <w:t xml:space="preserve">  </w:t>
      </w:r>
      <w:r w:rsidR="00AE7FE9" w:rsidRPr="00616CAD">
        <w:rPr>
          <w:rFonts w:ascii="Bookman Old Style" w:hAnsi="Bookman Old Style"/>
          <w:szCs w:val="24"/>
        </w:rPr>
        <w:t>(10 marks)</w:t>
      </w:r>
    </w:p>
    <w:p w14:paraId="73846444" w14:textId="69E7A951" w:rsidR="009B7973" w:rsidRDefault="009B7973" w:rsidP="00530A05">
      <w:pPr>
        <w:pStyle w:val="ListParagraph"/>
        <w:ind w:left="7560" w:firstLine="360"/>
        <w:rPr>
          <w:rFonts w:ascii="Bookman Old Style" w:hAnsi="Bookman Old Style"/>
          <w:szCs w:val="24"/>
        </w:rPr>
      </w:pPr>
    </w:p>
    <w:p w14:paraId="7757784A" w14:textId="25ADCEEB" w:rsidR="009B7973" w:rsidRDefault="009B7973" w:rsidP="00530A05">
      <w:pPr>
        <w:pStyle w:val="ListParagraph"/>
        <w:ind w:left="7560" w:firstLine="360"/>
        <w:rPr>
          <w:rFonts w:ascii="Bookman Old Style" w:hAnsi="Bookman Old Style"/>
          <w:szCs w:val="24"/>
        </w:rPr>
      </w:pPr>
    </w:p>
    <w:p w14:paraId="17E7DB3A" w14:textId="77777777" w:rsidR="009B7973" w:rsidRPr="00616CAD" w:rsidRDefault="009B7973" w:rsidP="00530A05">
      <w:pPr>
        <w:pStyle w:val="ListParagraph"/>
        <w:ind w:left="7560" w:firstLine="360"/>
        <w:rPr>
          <w:rFonts w:ascii="Bookman Old Style" w:hAnsi="Bookman Old Style"/>
          <w:szCs w:val="24"/>
        </w:rPr>
      </w:pPr>
    </w:p>
    <w:p w14:paraId="553456C8" w14:textId="77777777" w:rsidR="00530A05" w:rsidRPr="00616CAD" w:rsidRDefault="00530A05" w:rsidP="00530A05">
      <w:pPr>
        <w:pStyle w:val="ListParagraph"/>
        <w:ind w:left="7560" w:firstLine="360"/>
        <w:rPr>
          <w:rFonts w:ascii="Bookman Old Style" w:hAnsi="Bookman Old Style"/>
          <w:szCs w:val="24"/>
        </w:rPr>
      </w:pPr>
    </w:p>
    <w:p w14:paraId="391695CE" w14:textId="0CCB17CC" w:rsidR="00AE7FE9" w:rsidRPr="00616CAD" w:rsidRDefault="00AE7FE9" w:rsidP="00AE7FE9">
      <w:pPr>
        <w:pStyle w:val="ListParagraph"/>
        <w:numPr>
          <w:ilvl w:val="0"/>
          <w:numId w:val="1"/>
        </w:numPr>
        <w:rPr>
          <w:rFonts w:ascii="Bookman Old Style" w:hAnsi="Bookman Old Style"/>
          <w:szCs w:val="24"/>
        </w:rPr>
      </w:pPr>
      <w:r w:rsidRPr="00616CAD">
        <w:rPr>
          <w:rFonts w:ascii="Bookman Old Style" w:hAnsi="Bookman Old Style"/>
          <w:szCs w:val="24"/>
        </w:rPr>
        <w:t xml:space="preserve">"Capacity" of a party refers to the competence, power or fitness of such party (natural or juridical) to do certain things </w:t>
      </w:r>
      <w:proofErr w:type="spellStart"/>
      <w:r w:rsidRPr="00616CAD">
        <w:rPr>
          <w:rFonts w:ascii="Bookman Old Style" w:hAnsi="Bookman Old Style"/>
          <w:szCs w:val="24"/>
        </w:rPr>
        <w:t>recognised</w:t>
      </w:r>
      <w:proofErr w:type="spellEnd"/>
      <w:r w:rsidRPr="00616CAD">
        <w:rPr>
          <w:rFonts w:ascii="Bookman Old Style" w:hAnsi="Bookman Old Style"/>
          <w:szCs w:val="24"/>
        </w:rPr>
        <w:t xml:space="preserve"> in law. However, in practice, the law of contract restricts or limits the contractual capacity of certain classes of persons for instance an infant/minor to enter into a contract. </w:t>
      </w:r>
    </w:p>
    <w:p w14:paraId="327DDB77" w14:textId="77777777" w:rsidR="00AE7FE9" w:rsidRPr="00616CAD" w:rsidRDefault="00AE7FE9" w:rsidP="00AE7FE9">
      <w:pPr>
        <w:ind w:left="720"/>
        <w:rPr>
          <w:rFonts w:ascii="Bookman Old Style" w:hAnsi="Bookman Old Style"/>
          <w:b/>
          <w:bCs/>
          <w:szCs w:val="24"/>
        </w:rPr>
      </w:pPr>
      <w:r w:rsidRPr="00616CAD">
        <w:rPr>
          <w:rFonts w:ascii="Bookman Old Style" w:hAnsi="Bookman Old Style"/>
          <w:b/>
          <w:bCs/>
          <w:szCs w:val="24"/>
        </w:rPr>
        <w:t>APEX FINANCE INTERNATIONAL LIMITED &amp; another v KENYA ANTI-CORRUPTIONCOMMISSION [2012] KEHC 4622 (KLR)</w:t>
      </w:r>
    </w:p>
    <w:p w14:paraId="2096EAF0" w14:textId="5ADCF8D6" w:rsidR="00AE7FE9" w:rsidRPr="00616CAD" w:rsidRDefault="00AE7FE9" w:rsidP="00AE7FE9">
      <w:pPr>
        <w:ind w:left="720"/>
        <w:rPr>
          <w:rFonts w:ascii="Bookman Old Style" w:hAnsi="Bookman Old Style"/>
          <w:szCs w:val="24"/>
        </w:rPr>
      </w:pPr>
      <w:r w:rsidRPr="00616CAD">
        <w:rPr>
          <w:rFonts w:ascii="Bookman Old Style" w:hAnsi="Bookman Old Style"/>
          <w:szCs w:val="24"/>
        </w:rPr>
        <w:t>Using persons of unsound mind as your point of departure, discuss with the aid of case law, three other “</w:t>
      </w:r>
      <w:r w:rsidRPr="00616CAD">
        <w:rPr>
          <w:rFonts w:ascii="Bookman Old Style" w:hAnsi="Bookman Old Style"/>
          <w:b/>
          <w:bCs/>
          <w:szCs w:val="24"/>
        </w:rPr>
        <w:t>class of persons</w:t>
      </w:r>
      <w:r w:rsidRPr="00616CAD">
        <w:rPr>
          <w:rFonts w:ascii="Bookman Old Style" w:hAnsi="Bookman Old Style"/>
          <w:szCs w:val="24"/>
        </w:rPr>
        <w:t xml:space="preserve">” with no contractual capacity. </w:t>
      </w:r>
      <w:r w:rsidR="009B7973">
        <w:rPr>
          <w:rFonts w:ascii="Bookman Old Style" w:hAnsi="Bookman Old Style"/>
          <w:szCs w:val="24"/>
        </w:rPr>
        <w:t xml:space="preserve">                                                                                 </w:t>
      </w:r>
      <w:r w:rsidRPr="00616CAD">
        <w:rPr>
          <w:rFonts w:ascii="Bookman Old Style" w:hAnsi="Bookman Old Style"/>
          <w:szCs w:val="24"/>
        </w:rPr>
        <w:t>(20 marks)</w:t>
      </w:r>
    </w:p>
    <w:p w14:paraId="72860DB7" w14:textId="77777777" w:rsidR="0017780A" w:rsidRPr="00616CAD" w:rsidRDefault="0017780A" w:rsidP="0017780A">
      <w:pPr>
        <w:rPr>
          <w:rFonts w:ascii="Bookman Old Style" w:hAnsi="Bookman Old Style"/>
          <w:szCs w:val="24"/>
        </w:rPr>
      </w:pPr>
    </w:p>
    <w:p w14:paraId="1419642A" w14:textId="77777777" w:rsidR="00AE7FE9" w:rsidRPr="00616CAD" w:rsidRDefault="0017780A" w:rsidP="00AE7FE9">
      <w:pPr>
        <w:pStyle w:val="ListParagraph"/>
        <w:numPr>
          <w:ilvl w:val="0"/>
          <w:numId w:val="1"/>
        </w:numPr>
        <w:rPr>
          <w:rFonts w:ascii="Bookman Old Style" w:hAnsi="Bookman Old Style"/>
          <w:szCs w:val="24"/>
        </w:rPr>
      </w:pPr>
      <w:bookmarkStart w:id="0" w:name="_GoBack"/>
      <w:bookmarkEnd w:id="0"/>
      <w:r w:rsidRPr="00616CAD">
        <w:rPr>
          <w:rFonts w:ascii="Bookman Old Style" w:hAnsi="Bookman Old Style"/>
          <w:szCs w:val="24"/>
        </w:rPr>
        <w:t>Briefly explain the following with reference to the contents of a contract</w:t>
      </w:r>
    </w:p>
    <w:p w14:paraId="28D211F1" w14:textId="52EE2134" w:rsidR="0017780A" w:rsidRPr="00616CAD" w:rsidRDefault="009B7973" w:rsidP="00AE7FE9">
      <w:pPr>
        <w:pStyle w:val="ListParagraph"/>
        <w:ind w:left="7200" w:firstLine="720"/>
        <w:rPr>
          <w:rFonts w:ascii="Bookman Old Style" w:hAnsi="Bookman Old Style"/>
          <w:szCs w:val="24"/>
        </w:rPr>
      </w:pPr>
      <w:r>
        <w:rPr>
          <w:rFonts w:ascii="Bookman Old Style" w:hAnsi="Bookman Old Style"/>
          <w:szCs w:val="24"/>
        </w:rPr>
        <w:t xml:space="preserve">  </w:t>
      </w:r>
      <w:r w:rsidR="0017780A" w:rsidRPr="00616CAD">
        <w:rPr>
          <w:rFonts w:ascii="Bookman Old Style" w:hAnsi="Bookman Old Style"/>
          <w:szCs w:val="24"/>
        </w:rPr>
        <w:t>(20 marks)</w:t>
      </w:r>
    </w:p>
    <w:p w14:paraId="1E071E53" w14:textId="36FFC6DD" w:rsidR="0017780A" w:rsidRPr="00616CAD" w:rsidRDefault="0017780A" w:rsidP="00AE7FE9">
      <w:pPr>
        <w:ind w:left="720"/>
        <w:rPr>
          <w:rFonts w:ascii="Bookman Old Style" w:hAnsi="Bookman Old Style"/>
          <w:szCs w:val="24"/>
        </w:rPr>
      </w:pPr>
      <w:r w:rsidRPr="00616CAD">
        <w:rPr>
          <w:rFonts w:ascii="Bookman Old Style" w:hAnsi="Bookman Old Style"/>
          <w:szCs w:val="24"/>
        </w:rPr>
        <w:t>a)</w:t>
      </w:r>
      <w:r w:rsidRPr="00616CAD">
        <w:rPr>
          <w:rFonts w:ascii="Bookman Old Style" w:hAnsi="Bookman Old Style"/>
          <w:szCs w:val="24"/>
        </w:rPr>
        <w:tab/>
        <w:t>Terms</w:t>
      </w:r>
      <w:r w:rsidR="009B7973">
        <w:rPr>
          <w:rFonts w:ascii="Bookman Old Style" w:hAnsi="Bookman Old Style"/>
          <w:szCs w:val="24"/>
        </w:rPr>
        <w:tab/>
      </w:r>
      <w:r w:rsidR="009B7973">
        <w:rPr>
          <w:rFonts w:ascii="Bookman Old Style" w:hAnsi="Bookman Old Style"/>
          <w:szCs w:val="24"/>
        </w:rPr>
        <w:tab/>
      </w:r>
      <w:r w:rsidR="009B7973">
        <w:rPr>
          <w:rFonts w:ascii="Bookman Old Style" w:hAnsi="Bookman Old Style"/>
          <w:szCs w:val="24"/>
        </w:rPr>
        <w:tab/>
      </w:r>
      <w:r w:rsidR="009B7973">
        <w:rPr>
          <w:rFonts w:ascii="Bookman Old Style" w:hAnsi="Bookman Old Style"/>
          <w:szCs w:val="24"/>
        </w:rPr>
        <w:tab/>
      </w:r>
      <w:r w:rsidR="009B7973">
        <w:rPr>
          <w:rFonts w:ascii="Bookman Old Style" w:hAnsi="Bookman Old Style"/>
          <w:szCs w:val="24"/>
        </w:rPr>
        <w:tab/>
      </w:r>
      <w:r w:rsidR="009B7973">
        <w:rPr>
          <w:rFonts w:ascii="Bookman Old Style" w:hAnsi="Bookman Old Style"/>
          <w:szCs w:val="24"/>
        </w:rPr>
        <w:tab/>
      </w:r>
      <w:r w:rsidR="009B7973">
        <w:rPr>
          <w:rFonts w:ascii="Bookman Old Style" w:hAnsi="Bookman Old Style"/>
          <w:szCs w:val="24"/>
        </w:rPr>
        <w:tab/>
        <w:t xml:space="preserve">          </w:t>
      </w:r>
      <w:proofErr w:type="gramStart"/>
      <w:r w:rsidR="009B7973">
        <w:rPr>
          <w:rFonts w:ascii="Bookman Old Style" w:hAnsi="Bookman Old Style"/>
          <w:szCs w:val="24"/>
        </w:rPr>
        <w:t xml:space="preserve">   </w:t>
      </w:r>
      <w:r w:rsidRPr="00616CAD">
        <w:rPr>
          <w:rFonts w:ascii="Bookman Old Style" w:hAnsi="Bookman Old Style"/>
          <w:szCs w:val="24"/>
        </w:rPr>
        <w:t>(</w:t>
      </w:r>
      <w:proofErr w:type="gramEnd"/>
      <w:r w:rsidRPr="00616CAD">
        <w:rPr>
          <w:rFonts w:ascii="Bookman Old Style" w:hAnsi="Bookman Old Style"/>
          <w:szCs w:val="24"/>
        </w:rPr>
        <w:t>4 marks)</w:t>
      </w:r>
    </w:p>
    <w:p w14:paraId="12230C7A" w14:textId="0D7755E4" w:rsidR="0017780A" w:rsidRPr="00616CAD" w:rsidRDefault="0017780A" w:rsidP="00AE7FE9">
      <w:pPr>
        <w:ind w:left="720"/>
        <w:rPr>
          <w:rFonts w:ascii="Bookman Old Style" w:hAnsi="Bookman Old Style"/>
          <w:szCs w:val="24"/>
        </w:rPr>
      </w:pPr>
      <w:r w:rsidRPr="00616CAD">
        <w:rPr>
          <w:rFonts w:ascii="Bookman Old Style" w:hAnsi="Bookman Old Style"/>
          <w:szCs w:val="24"/>
        </w:rPr>
        <w:t>b)</w:t>
      </w:r>
      <w:r w:rsidRPr="00616CAD">
        <w:rPr>
          <w:rFonts w:ascii="Bookman Old Style" w:hAnsi="Bookman Old Style"/>
          <w:szCs w:val="24"/>
        </w:rPr>
        <w:tab/>
        <w:t>Conditions</w:t>
      </w:r>
      <w:r w:rsidR="00AE7FE9" w:rsidRPr="00616CAD">
        <w:rPr>
          <w:rFonts w:ascii="Bookman Old Style" w:hAnsi="Bookman Old Style"/>
          <w:szCs w:val="24"/>
        </w:rPr>
        <w:tab/>
      </w:r>
      <w:r w:rsidR="00AE7FE9" w:rsidRPr="00616CAD">
        <w:rPr>
          <w:rFonts w:ascii="Bookman Old Style" w:hAnsi="Bookman Old Style"/>
          <w:szCs w:val="24"/>
        </w:rPr>
        <w:tab/>
      </w:r>
      <w:r w:rsidR="00AE7FE9" w:rsidRPr="00616CAD">
        <w:rPr>
          <w:rFonts w:ascii="Bookman Old Style" w:hAnsi="Bookman Old Style"/>
          <w:szCs w:val="24"/>
        </w:rPr>
        <w:tab/>
      </w:r>
      <w:r w:rsidR="00AE7FE9" w:rsidRPr="00616CAD">
        <w:rPr>
          <w:rFonts w:ascii="Bookman Old Style" w:hAnsi="Bookman Old Style"/>
          <w:szCs w:val="24"/>
        </w:rPr>
        <w:tab/>
      </w:r>
      <w:r w:rsidR="00AE7FE9" w:rsidRPr="00616CAD">
        <w:rPr>
          <w:rFonts w:ascii="Bookman Old Style" w:hAnsi="Bookman Old Style"/>
          <w:szCs w:val="24"/>
        </w:rPr>
        <w:tab/>
      </w:r>
      <w:r w:rsidR="00AE7FE9" w:rsidRPr="00616CAD">
        <w:rPr>
          <w:rFonts w:ascii="Bookman Old Style" w:hAnsi="Bookman Old Style"/>
          <w:szCs w:val="24"/>
        </w:rPr>
        <w:tab/>
      </w:r>
      <w:r w:rsidR="00AE7FE9" w:rsidRPr="00616CAD">
        <w:rPr>
          <w:rFonts w:ascii="Bookman Old Style" w:hAnsi="Bookman Old Style"/>
          <w:szCs w:val="24"/>
        </w:rPr>
        <w:tab/>
      </w:r>
      <w:r w:rsidR="00AE7FE9" w:rsidRPr="00616CAD">
        <w:rPr>
          <w:rFonts w:ascii="Bookman Old Style" w:hAnsi="Bookman Old Style"/>
          <w:szCs w:val="24"/>
        </w:rPr>
        <w:tab/>
      </w:r>
      <w:r w:rsidR="009B7973">
        <w:rPr>
          <w:rFonts w:ascii="Bookman Old Style" w:hAnsi="Bookman Old Style"/>
          <w:szCs w:val="24"/>
        </w:rPr>
        <w:t xml:space="preserve"> </w:t>
      </w:r>
      <w:proofErr w:type="gramStart"/>
      <w:r w:rsidR="009B7973">
        <w:rPr>
          <w:rFonts w:ascii="Bookman Old Style" w:hAnsi="Bookman Old Style"/>
          <w:szCs w:val="24"/>
        </w:rPr>
        <w:t xml:space="preserve">   </w:t>
      </w:r>
      <w:r w:rsidRPr="00616CAD">
        <w:rPr>
          <w:rFonts w:ascii="Bookman Old Style" w:hAnsi="Bookman Old Style"/>
          <w:szCs w:val="24"/>
        </w:rPr>
        <w:t>(</w:t>
      </w:r>
      <w:proofErr w:type="gramEnd"/>
      <w:r w:rsidRPr="00616CAD">
        <w:rPr>
          <w:rFonts w:ascii="Bookman Old Style" w:hAnsi="Bookman Old Style"/>
          <w:szCs w:val="24"/>
        </w:rPr>
        <w:t>4 marks)</w:t>
      </w:r>
    </w:p>
    <w:p w14:paraId="2405B122" w14:textId="247B3511" w:rsidR="0017780A" w:rsidRPr="00616CAD" w:rsidRDefault="0017780A" w:rsidP="00AE7FE9">
      <w:pPr>
        <w:ind w:left="720"/>
        <w:rPr>
          <w:rFonts w:ascii="Bookman Old Style" w:hAnsi="Bookman Old Style"/>
          <w:szCs w:val="24"/>
        </w:rPr>
      </w:pPr>
      <w:r w:rsidRPr="00616CAD">
        <w:rPr>
          <w:rFonts w:ascii="Bookman Old Style" w:hAnsi="Bookman Old Style"/>
          <w:szCs w:val="24"/>
        </w:rPr>
        <w:t>c)</w:t>
      </w:r>
      <w:r w:rsidRPr="00616CAD">
        <w:rPr>
          <w:rFonts w:ascii="Bookman Old Style" w:hAnsi="Bookman Old Style"/>
          <w:szCs w:val="24"/>
        </w:rPr>
        <w:tab/>
        <w:t>Warranties</w:t>
      </w:r>
      <w:r w:rsidR="00AE7FE9" w:rsidRPr="00616CAD">
        <w:rPr>
          <w:rFonts w:ascii="Bookman Old Style" w:hAnsi="Bookman Old Style"/>
          <w:szCs w:val="24"/>
        </w:rPr>
        <w:tab/>
      </w:r>
      <w:r w:rsidR="00AE7FE9" w:rsidRPr="00616CAD">
        <w:rPr>
          <w:rFonts w:ascii="Bookman Old Style" w:hAnsi="Bookman Old Style"/>
          <w:szCs w:val="24"/>
        </w:rPr>
        <w:tab/>
      </w:r>
      <w:r w:rsidR="00AE7FE9" w:rsidRPr="00616CAD">
        <w:rPr>
          <w:rFonts w:ascii="Bookman Old Style" w:hAnsi="Bookman Old Style"/>
          <w:szCs w:val="24"/>
        </w:rPr>
        <w:tab/>
      </w:r>
      <w:r w:rsidR="00AE7FE9" w:rsidRPr="00616CAD">
        <w:rPr>
          <w:rFonts w:ascii="Bookman Old Style" w:hAnsi="Bookman Old Style"/>
          <w:szCs w:val="24"/>
        </w:rPr>
        <w:tab/>
      </w:r>
      <w:r w:rsidR="00AE7FE9" w:rsidRPr="00616CAD">
        <w:rPr>
          <w:rFonts w:ascii="Bookman Old Style" w:hAnsi="Bookman Old Style"/>
          <w:szCs w:val="24"/>
        </w:rPr>
        <w:tab/>
      </w:r>
      <w:r w:rsidR="00AE7FE9" w:rsidRPr="00616CAD">
        <w:rPr>
          <w:rFonts w:ascii="Bookman Old Style" w:hAnsi="Bookman Old Style"/>
          <w:szCs w:val="24"/>
        </w:rPr>
        <w:tab/>
      </w:r>
      <w:r w:rsidR="00AE7FE9" w:rsidRPr="00616CAD">
        <w:rPr>
          <w:rFonts w:ascii="Bookman Old Style" w:hAnsi="Bookman Old Style"/>
          <w:szCs w:val="24"/>
        </w:rPr>
        <w:tab/>
      </w:r>
      <w:r w:rsidR="00AE7FE9" w:rsidRPr="00616CAD">
        <w:rPr>
          <w:rFonts w:ascii="Bookman Old Style" w:hAnsi="Bookman Old Style"/>
          <w:szCs w:val="24"/>
        </w:rPr>
        <w:tab/>
      </w:r>
      <w:r w:rsidR="009B7973">
        <w:rPr>
          <w:rFonts w:ascii="Bookman Old Style" w:hAnsi="Bookman Old Style"/>
          <w:szCs w:val="24"/>
        </w:rPr>
        <w:t xml:space="preserve"> </w:t>
      </w:r>
      <w:proofErr w:type="gramStart"/>
      <w:r w:rsidR="009B7973">
        <w:rPr>
          <w:rFonts w:ascii="Bookman Old Style" w:hAnsi="Bookman Old Style"/>
          <w:szCs w:val="24"/>
        </w:rPr>
        <w:t xml:space="preserve">   </w:t>
      </w:r>
      <w:r w:rsidRPr="00616CAD">
        <w:rPr>
          <w:rFonts w:ascii="Bookman Old Style" w:hAnsi="Bookman Old Style"/>
          <w:szCs w:val="24"/>
        </w:rPr>
        <w:t>(</w:t>
      </w:r>
      <w:proofErr w:type="gramEnd"/>
      <w:r w:rsidRPr="00616CAD">
        <w:rPr>
          <w:rFonts w:ascii="Bookman Old Style" w:hAnsi="Bookman Old Style"/>
          <w:szCs w:val="24"/>
        </w:rPr>
        <w:t>4 marks)</w:t>
      </w:r>
    </w:p>
    <w:p w14:paraId="77437D62" w14:textId="4011759A" w:rsidR="004E656F" w:rsidRDefault="0017780A" w:rsidP="00AE7FE9">
      <w:pPr>
        <w:ind w:left="720"/>
      </w:pPr>
      <w:r w:rsidRPr="00616CAD">
        <w:rPr>
          <w:rFonts w:ascii="Bookman Old Style" w:hAnsi="Bookman Old Style"/>
          <w:szCs w:val="24"/>
        </w:rPr>
        <w:t>d)</w:t>
      </w:r>
      <w:r w:rsidRPr="00616CAD">
        <w:rPr>
          <w:rFonts w:ascii="Bookman Old Style" w:hAnsi="Bookman Old Style"/>
          <w:szCs w:val="24"/>
        </w:rPr>
        <w:tab/>
      </w:r>
      <w:r w:rsidR="00AE7FE9" w:rsidRPr="00616CAD">
        <w:rPr>
          <w:rFonts w:ascii="Bookman Old Style" w:hAnsi="Bookman Old Style"/>
          <w:szCs w:val="24"/>
        </w:rPr>
        <w:t>Exclusion terms</w:t>
      </w:r>
      <w:r w:rsidR="00AE7FE9" w:rsidRPr="00616CAD">
        <w:rPr>
          <w:rFonts w:ascii="Bookman Old Style" w:hAnsi="Bookman Old Style"/>
          <w:szCs w:val="24"/>
        </w:rPr>
        <w:tab/>
      </w:r>
      <w:r w:rsidR="00AE7FE9" w:rsidRPr="00616CAD">
        <w:rPr>
          <w:rFonts w:ascii="Bookman Old Style" w:hAnsi="Bookman Old Style"/>
          <w:szCs w:val="24"/>
        </w:rPr>
        <w:tab/>
      </w:r>
      <w:r w:rsidR="00AE7FE9" w:rsidRPr="00616CAD">
        <w:rPr>
          <w:rFonts w:ascii="Bookman Old Style" w:hAnsi="Bookman Old Style"/>
          <w:szCs w:val="24"/>
        </w:rPr>
        <w:tab/>
      </w:r>
      <w:r w:rsidR="00AE7FE9">
        <w:tab/>
      </w:r>
      <w:r w:rsidR="00AE7FE9">
        <w:tab/>
      </w:r>
      <w:r w:rsidR="00AE7FE9">
        <w:tab/>
      </w:r>
      <w:r w:rsidR="00AE7FE9">
        <w:tab/>
      </w:r>
      <w:r w:rsidR="009B7973">
        <w:t xml:space="preserve">   </w:t>
      </w:r>
      <w:proofErr w:type="gramStart"/>
      <w:r w:rsidR="009B7973">
        <w:t xml:space="preserve">   </w:t>
      </w:r>
      <w:r>
        <w:t>(</w:t>
      </w:r>
      <w:proofErr w:type="gramEnd"/>
      <w:r>
        <w:t>4 marks)</w:t>
      </w:r>
    </w:p>
    <w:sectPr w:rsidR="004E656F" w:rsidSect="00616CAD">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60D55E" w14:textId="77777777" w:rsidR="008901E7" w:rsidRDefault="008901E7" w:rsidP="00616CAD">
      <w:pPr>
        <w:spacing w:after="0" w:line="240" w:lineRule="auto"/>
      </w:pPr>
      <w:r>
        <w:separator/>
      </w:r>
    </w:p>
  </w:endnote>
  <w:endnote w:type="continuationSeparator" w:id="0">
    <w:p w14:paraId="0EB8B9E2" w14:textId="77777777" w:rsidR="008901E7" w:rsidRDefault="008901E7" w:rsidP="00616C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396973048"/>
      <w:docPartObj>
        <w:docPartGallery w:val="Page Numbers (Bottom of Page)"/>
        <w:docPartUnique/>
      </w:docPartObj>
    </w:sdtPr>
    <w:sdtContent>
      <w:sdt>
        <w:sdtPr>
          <w:rPr>
            <w:i/>
          </w:rPr>
          <w:id w:val="1728636285"/>
          <w:docPartObj>
            <w:docPartGallery w:val="Page Numbers (Top of Page)"/>
            <w:docPartUnique/>
          </w:docPartObj>
        </w:sdtPr>
        <w:sdtContent>
          <w:p w14:paraId="6824672E" w14:textId="4ADCC469" w:rsidR="00616CAD" w:rsidRPr="00616CAD" w:rsidRDefault="00616CAD">
            <w:pPr>
              <w:pStyle w:val="Footer"/>
              <w:jc w:val="center"/>
              <w:rPr>
                <w:i/>
              </w:rPr>
            </w:pPr>
            <w:r w:rsidRPr="00616CAD">
              <w:rPr>
                <w:i/>
              </w:rPr>
              <w:t xml:space="preserve">Page </w:t>
            </w:r>
            <w:r w:rsidRPr="00616CAD">
              <w:rPr>
                <w:b/>
                <w:bCs/>
                <w:i/>
                <w:szCs w:val="24"/>
              </w:rPr>
              <w:fldChar w:fldCharType="begin"/>
            </w:r>
            <w:r w:rsidRPr="00616CAD">
              <w:rPr>
                <w:b/>
                <w:bCs/>
                <w:i/>
              </w:rPr>
              <w:instrText xml:space="preserve"> PAGE </w:instrText>
            </w:r>
            <w:r w:rsidRPr="00616CAD">
              <w:rPr>
                <w:b/>
                <w:bCs/>
                <w:i/>
                <w:szCs w:val="24"/>
              </w:rPr>
              <w:fldChar w:fldCharType="separate"/>
            </w:r>
            <w:r w:rsidR="009B7973">
              <w:rPr>
                <w:b/>
                <w:bCs/>
                <w:i/>
                <w:noProof/>
              </w:rPr>
              <w:t>1</w:t>
            </w:r>
            <w:r w:rsidRPr="00616CAD">
              <w:rPr>
                <w:b/>
                <w:bCs/>
                <w:i/>
                <w:szCs w:val="24"/>
              </w:rPr>
              <w:fldChar w:fldCharType="end"/>
            </w:r>
            <w:r w:rsidRPr="00616CAD">
              <w:rPr>
                <w:i/>
              </w:rPr>
              <w:t xml:space="preserve"> of </w:t>
            </w:r>
            <w:r w:rsidRPr="00616CAD">
              <w:rPr>
                <w:b/>
                <w:bCs/>
                <w:i/>
                <w:szCs w:val="24"/>
              </w:rPr>
              <w:fldChar w:fldCharType="begin"/>
            </w:r>
            <w:r w:rsidRPr="00616CAD">
              <w:rPr>
                <w:b/>
                <w:bCs/>
                <w:i/>
              </w:rPr>
              <w:instrText xml:space="preserve"> NUMPAGES  </w:instrText>
            </w:r>
            <w:r w:rsidRPr="00616CAD">
              <w:rPr>
                <w:b/>
                <w:bCs/>
                <w:i/>
                <w:szCs w:val="24"/>
              </w:rPr>
              <w:fldChar w:fldCharType="separate"/>
            </w:r>
            <w:r w:rsidR="009B7973">
              <w:rPr>
                <w:b/>
                <w:bCs/>
                <w:i/>
                <w:noProof/>
              </w:rPr>
              <w:t>3</w:t>
            </w:r>
            <w:r w:rsidRPr="00616CAD">
              <w:rPr>
                <w:b/>
                <w:bCs/>
                <w:i/>
                <w:szCs w:val="24"/>
              </w:rPr>
              <w:fldChar w:fldCharType="end"/>
            </w:r>
          </w:p>
        </w:sdtContent>
      </w:sdt>
    </w:sdtContent>
  </w:sdt>
  <w:p w14:paraId="75379BEF" w14:textId="77777777" w:rsidR="00616CAD" w:rsidRPr="00616CAD" w:rsidRDefault="00616CAD">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DF5435" w14:textId="77777777" w:rsidR="008901E7" w:rsidRDefault="008901E7" w:rsidP="00616CAD">
      <w:pPr>
        <w:spacing w:after="0" w:line="240" w:lineRule="auto"/>
      </w:pPr>
      <w:r>
        <w:separator/>
      </w:r>
    </w:p>
  </w:footnote>
  <w:footnote w:type="continuationSeparator" w:id="0">
    <w:p w14:paraId="61FD3ECB" w14:textId="77777777" w:rsidR="008901E7" w:rsidRDefault="008901E7" w:rsidP="00616CA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62006"/>
    <w:multiLevelType w:val="hybridMultilevel"/>
    <w:tmpl w:val="079C618E"/>
    <w:lvl w:ilvl="0" w:tplc="98D0D1E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333044D"/>
    <w:multiLevelType w:val="hybridMultilevel"/>
    <w:tmpl w:val="CA5EF4C4"/>
    <w:lvl w:ilvl="0" w:tplc="C5E0AC9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9B06FF5"/>
    <w:multiLevelType w:val="hybridMultilevel"/>
    <w:tmpl w:val="924AB848"/>
    <w:lvl w:ilvl="0" w:tplc="C5E0AC9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6D6F7D77"/>
    <w:multiLevelType w:val="hybridMultilevel"/>
    <w:tmpl w:val="F3DCF0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780A"/>
    <w:rsid w:val="0017780A"/>
    <w:rsid w:val="00302939"/>
    <w:rsid w:val="004E656F"/>
    <w:rsid w:val="00530A05"/>
    <w:rsid w:val="00616CAD"/>
    <w:rsid w:val="006A6F56"/>
    <w:rsid w:val="008901E7"/>
    <w:rsid w:val="009B7973"/>
    <w:rsid w:val="00AE7FE9"/>
    <w:rsid w:val="00C045BA"/>
    <w:rsid w:val="00C63E9B"/>
    <w:rsid w:val="00CD204B"/>
    <w:rsid w:val="00D83966"/>
    <w:rsid w:val="00E605A5"/>
    <w:rsid w:val="00F069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0CF811"/>
  <w15:chartTrackingRefBased/>
  <w15:docId w15:val="{64AA6101-1602-4537-99BA-4AFC082AA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Maiandra GD" w:eastAsiaTheme="minorHAnsi" w:hAnsi="Maiandra GD" w:cstheme="minorBidi"/>
        <w:kern w:val="2"/>
        <w:sz w:val="24"/>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7780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17780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17780A"/>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17780A"/>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17780A"/>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17780A"/>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7780A"/>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7780A"/>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7780A"/>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7780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17780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17780A"/>
    <w:rPr>
      <w:rFonts w:asciiTheme="minorHAnsi" w:eastAsiaTheme="majorEastAsia" w:hAnsiTheme="minorHAnsi"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17780A"/>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17780A"/>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17780A"/>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17780A"/>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17780A"/>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17780A"/>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17780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7780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7780A"/>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7780A"/>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17780A"/>
    <w:pPr>
      <w:spacing w:before="160"/>
      <w:jc w:val="center"/>
    </w:pPr>
    <w:rPr>
      <w:i/>
      <w:iCs/>
      <w:color w:val="404040" w:themeColor="text1" w:themeTint="BF"/>
    </w:rPr>
  </w:style>
  <w:style w:type="character" w:customStyle="1" w:styleId="QuoteChar">
    <w:name w:val="Quote Char"/>
    <w:basedOn w:val="DefaultParagraphFont"/>
    <w:link w:val="Quote"/>
    <w:uiPriority w:val="29"/>
    <w:rsid w:val="0017780A"/>
    <w:rPr>
      <w:i/>
      <w:iCs/>
      <w:color w:val="404040" w:themeColor="text1" w:themeTint="BF"/>
    </w:rPr>
  </w:style>
  <w:style w:type="paragraph" w:styleId="ListParagraph">
    <w:name w:val="List Paragraph"/>
    <w:basedOn w:val="Normal"/>
    <w:uiPriority w:val="34"/>
    <w:qFormat/>
    <w:rsid w:val="0017780A"/>
    <w:pPr>
      <w:ind w:left="720"/>
      <w:contextualSpacing/>
    </w:pPr>
  </w:style>
  <w:style w:type="character" w:styleId="IntenseEmphasis">
    <w:name w:val="Intense Emphasis"/>
    <w:basedOn w:val="DefaultParagraphFont"/>
    <w:uiPriority w:val="21"/>
    <w:qFormat/>
    <w:rsid w:val="0017780A"/>
    <w:rPr>
      <w:i/>
      <w:iCs/>
      <w:color w:val="2F5496" w:themeColor="accent1" w:themeShade="BF"/>
    </w:rPr>
  </w:style>
  <w:style w:type="paragraph" w:styleId="IntenseQuote">
    <w:name w:val="Intense Quote"/>
    <w:basedOn w:val="Normal"/>
    <w:next w:val="Normal"/>
    <w:link w:val="IntenseQuoteChar"/>
    <w:uiPriority w:val="30"/>
    <w:qFormat/>
    <w:rsid w:val="0017780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17780A"/>
    <w:rPr>
      <w:i/>
      <w:iCs/>
      <w:color w:val="2F5496" w:themeColor="accent1" w:themeShade="BF"/>
    </w:rPr>
  </w:style>
  <w:style w:type="character" w:styleId="IntenseReference">
    <w:name w:val="Intense Reference"/>
    <w:basedOn w:val="DefaultParagraphFont"/>
    <w:uiPriority w:val="32"/>
    <w:qFormat/>
    <w:rsid w:val="0017780A"/>
    <w:rPr>
      <w:b/>
      <w:bCs/>
      <w:smallCaps/>
      <w:color w:val="2F5496" w:themeColor="accent1" w:themeShade="BF"/>
      <w:spacing w:val="5"/>
    </w:rPr>
  </w:style>
  <w:style w:type="paragraph" w:styleId="Header">
    <w:name w:val="header"/>
    <w:basedOn w:val="Normal"/>
    <w:link w:val="HeaderChar"/>
    <w:uiPriority w:val="99"/>
    <w:unhideWhenUsed/>
    <w:rsid w:val="00616C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16CAD"/>
  </w:style>
  <w:style w:type="paragraph" w:styleId="Footer">
    <w:name w:val="footer"/>
    <w:basedOn w:val="Normal"/>
    <w:link w:val="FooterChar"/>
    <w:uiPriority w:val="99"/>
    <w:unhideWhenUsed/>
    <w:rsid w:val="00616C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16C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695</Words>
  <Characters>3963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Nancy Barasa</dc:creator>
  <cp:keywords/>
  <dc:description/>
  <cp:lastModifiedBy>KISII UNIVERSITY</cp:lastModifiedBy>
  <cp:revision>5</cp:revision>
  <dcterms:created xsi:type="dcterms:W3CDTF">2025-08-05T04:52:00Z</dcterms:created>
  <dcterms:modified xsi:type="dcterms:W3CDTF">2025-08-14T08:11:00Z</dcterms:modified>
</cp:coreProperties>
</file>