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7111" w:rsidRDefault="00317111" w:rsidP="00A06EBA">
      <w:pPr>
        <w:spacing w:line="240" w:lineRule="auto"/>
        <w:jc w:val="both"/>
        <w:rPr>
          <w:rFonts w:ascii="Bookman Old Style" w:hAnsi="Bookman Old Style"/>
          <w:b/>
          <w:sz w:val="24"/>
          <w:szCs w:val="24"/>
          <w:u w:val="single"/>
        </w:rPr>
      </w:pPr>
    </w:p>
    <w:p w:rsidR="00E91825" w:rsidRPr="00E91825" w:rsidRDefault="00E91825" w:rsidP="00E91825">
      <w:pPr>
        <w:spacing w:after="0" w:line="240" w:lineRule="auto"/>
        <w:jc w:val="right"/>
        <w:rPr>
          <w:rFonts w:ascii="BookmanITC Lt BT" w:eastAsia="Calibri" w:hAnsi="BookmanITC Lt BT"/>
          <w:b/>
          <w:i/>
          <w:sz w:val="18"/>
          <w:szCs w:val="18"/>
          <w:u w:val="single"/>
        </w:rPr>
      </w:pPr>
      <w:r>
        <w:rPr>
          <w:rFonts w:ascii="BookmanITC Lt BT" w:eastAsia="Calibri" w:hAnsi="BookmanITC Lt BT"/>
          <w:b/>
          <w:i/>
          <w:sz w:val="18"/>
          <w:szCs w:val="18"/>
          <w:u w:val="single"/>
        </w:rPr>
        <w:t>LLBK 315</w:t>
      </w:r>
    </w:p>
    <w:p w:rsidR="00E91825" w:rsidRPr="00E91825" w:rsidRDefault="00E91825" w:rsidP="00E91825">
      <w:pPr>
        <w:tabs>
          <w:tab w:val="right" w:pos="9360"/>
        </w:tabs>
        <w:spacing w:after="0" w:line="240" w:lineRule="auto"/>
        <w:ind w:left="720" w:firstLine="720"/>
        <w:rPr>
          <w:rFonts w:eastAsia="Calibri"/>
          <w:b/>
          <w:sz w:val="54"/>
          <w:szCs w:val="24"/>
        </w:rPr>
      </w:pPr>
      <w:r w:rsidRPr="00E91825">
        <w:rPr>
          <w:rFonts w:eastAsia="Calibri"/>
          <w:b/>
          <w:sz w:val="54"/>
          <w:szCs w:val="24"/>
        </w:rPr>
        <w:t xml:space="preserve">KISII </w:t>
      </w:r>
      <w:r w:rsidRPr="00E91825">
        <w:rPr>
          <w:rFonts w:ascii="Calibri" w:eastAsia="Calibri" w:hAnsi="Calibri"/>
          <w:noProof/>
        </w:rPr>
        <w:drawing>
          <wp:inline distT="0" distB="0" distL="0" distR="0">
            <wp:extent cx="1266825" cy="1047750"/>
            <wp:effectExtent l="0" t="0" r="9525" b="0"/>
            <wp:docPr id="1" name="Picture 1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91825">
        <w:rPr>
          <w:rFonts w:eastAsia="Calibri"/>
          <w:b/>
          <w:sz w:val="54"/>
          <w:szCs w:val="24"/>
        </w:rPr>
        <w:t>UNIVERSITY</w:t>
      </w:r>
      <w:r w:rsidRPr="00E91825">
        <w:rPr>
          <w:rFonts w:eastAsia="Calibri"/>
          <w:b/>
          <w:sz w:val="54"/>
          <w:szCs w:val="24"/>
        </w:rPr>
        <w:tab/>
      </w:r>
    </w:p>
    <w:p w:rsidR="00E91825" w:rsidRPr="00E91825" w:rsidRDefault="00E91825" w:rsidP="00E91825">
      <w:pPr>
        <w:spacing w:after="0" w:line="240" w:lineRule="auto"/>
        <w:jc w:val="center"/>
        <w:rPr>
          <w:rFonts w:ascii="BookmanITC Lt BT" w:eastAsia="Calibri" w:hAnsi="BookmanITC Lt BT"/>
          <w:b/>
          <w:sz w:val="36"/>
          <w:szCs w:val="36"/>
        </w:rPr>
      </w:pPr>
      <w:r w:rsidRPr="00E91825">
        <w:rPr>
          <w:rFonts w:ascii="BookmanITC Lt BT" w:eastAsia="Calibri" w:hAnsi="BookmanITC Lt BT"/>
          <w:b/>
          <w:sz w:val="36"/>
          <w:szCs w:val="36"/>
        </w:rPr>
        <w:t>UNIVERSITY EXAMINATIONS</w:t>
      </w:r>
    </w:p>
    <w:p w:rsidR="00E91825" w:rsidRPr="00E91825" w:rsidRDefault="00E91825" w:rsidP="00E91825">
      <w:pPr>
        <w:spacing w:after="0" w:line="240" w:lineRule="auto"/>
        <w:jc w:val="center"/>
        <w:rPr>
          <w:rFonts w:ascii="Bookman Old Style" w:eastAsia="Calibri" w:hAnsi="Bookman Old Style"/>
          <w:b/>
          <w:sz w:val="24"/>
          <w:szCs w:val="24"/>
        </w:rPr>
      </w:pPr>
      <w:r w:rsidRPr="00E91825">
        <w:rPr>
          <w:rFonts w:ascii="Bookman Old Style" w:eastAsia="Calibri" w:hAnsi="Bookman Old Style"/>
          <w:b/>
          <w:sz w:val="24"/>
          <w:szCs w:val="24"/>
        </w:rPr>
        <w:t>SPECIAL/SUPPLEMENTARY EXAMINATIONS</w:t>
      </w:r>
    </w:p>
    <w:p w:rsidR="00E91825" w:rsidRPr="00E91825" w:rsidRDefault="00E91825" w:rsidP="00E91825">
      <w:pPr>
        <w:tabs>
          <w:tab w:val="center" w:pos="4860"/>
          <w:tab w:val="right" w:pos="9720"/>
        </w:tabs>
        <w:spacing w:after="0" w:line="240" w:lineRule="auto"/>
        <w:rPr>
          <w:rFonts w:ascii="BookmanITC Lt BT" w:eastAsia="Calibri" w:hAnsi="BookmanITC Lt BT"/>
          <w:b/>
          <w:sz w:val="24"/>
          <w:szCs w:val="24"/>
          <w:u w:val="single"/>
        </w:rPr>
      </w:pPr>
      <w:r w:rsidRPr="00E91825">
        <w:rPr>
          <w:rFonts w:ascii="BookmanITC Lt BT" w:eastAsia="Calibri" w:hAnsi="BookmanITC Lt BT"/>
          <w:b/>
          <w:sz w:val="24"/>
          <w:szCs w:val="24"/>
        </w:rPr>
        <w:tab/>
      </w:r>
      <w:r w:rsidRPr="00E91825">
        <w:rPr>
          <w:rFonts w:ascii="BookmanITC Lt BT" w:eastAsia="Calibri" w:hAnsi="BookmanITC Lt BT"/>
          <w:b/>
          <w:sz w:val="24"/>
          <w:szCs w:val="24"/>
          <w:u w:val="single"/>
        </w:rPr>
        <w:t xml:space="preserve">THIRD YEAR EXAMINATION FOR THE AWARD OF </w:t>
      </w:r>
      <w:r w:rsidRPr="00E91825">
        <w:rPr>
          <w:rFonts w:ascii="BookmanITC Lt BT" w:eastAsia="Calibri" w:hAnsi="BookmanITC Lt BT"/>
          <w:b/>
          <w:sz w:val="24"/>
          <w:szCs w:val="24"/>
        </w:rPr>
        <w:tab/>
      </w:r>
    </w:p>
    <w:p w:rsidR="00E91825" w:rsidRPr="00E91825" w:rsidRDefault="00E91825" w:rsidP="00E91825">
      <w:pPr>
        <w:spacing w:after="0" w:line="240" w:lineRule="auto"/>
        <w:jc w:val="center"/>
        <w:rPr>
          <w:rFonts w:ascii="BookmanITC Lt BT" w:eastAsia="Calibri" w:hAnsi="BookmanITC Lt BT"/>
          <w:b/>
          <w:sz w:val="24"/>
          <w:szCs w:val="24"/>
          <w:u w:val="single"/>
        </w:rPr>
      </w:pPr>
      <w:r w:rsidRPr="00E91825">
        <w:rPr>
          <w:rFonts w:ascii="BookmanITC Lt BT" w:eastAsia="Calibri" w:hAnsi="BookmanITC Lt BT"/>
          <w:b/>
          <w:sz w:val="24"/>
          <w:szCs w:val="24"/>
          <w:u w:val="single"/>
        </w:rPr>
        <w:t>THE DEGREE OF BACHELOR OF LAWS</w:t>
      </w:r>
    </w:p>
    <w:p w:rsidR="00E91825" w:rsidRPr="00E91825" w:rsidRDefault="00E91825" w:rsidP="00E91825">
      <w:pPr>
        <w:spacing w:after="0" w:line="240" w:lineRule="auto"/>
        <w:jc w:val="center"/>
        <w:rPr>
          <w:rFonts w:ascii="BookmanITC Lt BT" w:eastAsia="Calibri" w:hAnsi="BookmanITC Lt BT"/>
          <w:b/>
          <w:sz w:val="24"/>
          <w:szCs w:val="24"/>
          <w:u w:val="single"/>
        </w:rPr>
      </w:pPr>
      <w:r w:rsidRPr="00E91825">
        <w:rPr>
          <w:rFonts w:ascii="BookmanITC Lt BT" w:eastAsia="Calibri" w:hAnsi="BookmanITC Lt BT"/>
          <w:b/>
          <w:sz w:val="24"/>
          <w:szCs w:val="24"/>
          <w:u w:val="single"/>
        </w:rPr>
        <w:t xml:space="preserve">SECOND SEMESTER 2024/2025  </w:t>
      </w:r>
    </w:p>
    <w:p w:rsidR="00E91825" w:rsidRPr="00E91825" w:rsidRDefault="00E91825" w:rsidP="00E91825">
      <w:pPr>
        <w:spacing w:after="0" w:line="240" w:lineRule="auto"/>
        <w:jc w:val="center"/>
        <w:rPr>
          <w:rFonts w:ascii="BookmanITC Lt BT" w:eastAsia="Calibri" w:hAnsi="BookmanITC Lt BT"/>
          <w:b/>
          <w:sz w:val="24"/>
          <w:szCs w:val="24"/>
          <w:u w:val="single"/>
        </w:rPr>
      </w:pPr>
      <w:r w:rsidRPr="00E91825">
        <w:rPr>
          <w:rFonts w:ascii="BookmanITC Lt BT" w:eastAsia="Calibri" w:hAnsi="BookmanITC Lt BT"/>
          <w:b/>
          <w:sz w:val="24"/>
          <w:szCs w:val="24"/>
          <w:u w:val="single"/>
        </w:rPr>
        <w:t xml:space="preserve">(AUGUST, 2025)                     </w:t>
      </w:r>
    </w:p>
    <w:p w:rsidR="00E91825" w:rsidRPr="00E91825" w:rsidRDefault="00E91825" w:rsidP="00E91825">
      <w:pPr>
        <w:tabs>
          <w:tab w:val="left" w:pos="5280"/>
        </w:tabs>
        <w:spacing w:after="0" w:line="240" w:lineRule="auto"/>
        <w:rPr>
          <w:rFonts w:ascii="BookmanITC Lt BT" w:eastAsia="Calibri" w:hAnsi="BookmanITC Lt BT"/>
          <w:b/>
          <w:sz w:val="24"/>
          <w:szCs w:val="24"/>
          <w:u w:val="single"/>
        </w:rPr>
      </w:pPr>
    </w:p>
    <w:p w:rsidR="00E91825" w:rsidRPr="00E91825" w:rsidRDefault="00E91825" w:rsidP="00E91825">
      <w:pPr>
        <w:spacing w:after="0" w:line="240" w:lineRule="auto"/>
        <w:jc w:val="center"/>
        <w:rPr>
          <w:rFonts w:ascii="BookmanITC Lt BT" w:eastAsia="Calibri" w:hAnsi="BookmanITC Lt BT"/>
          <w:b/>
          <w:sz w:val="24"/>
          <w:u w:val="single"/>
        </w:rPr>
      </w:pPr>
      <w:r>
        <w:rPr>
          <w:rFonts w:ascii="BookmanITC Lt BT" w:eastAsia="Calibri" w:hAnsi="BookmanITC Lt BT"/>
          <w:b/>
          <w:sz w:val="24"/>
          <w:u w:val="single"/>
        </w:rPr>
        <w:t>LLBK 315</w:t>
      </w:r>
      <w:r w:rsidRPr="00E91825">
        <w:rPr>
          <w:rFonts w:ascii="BookmanITC Lt BT" w:eastAsia="Calibri" w:hAnsi="BookmanITC Lt BT"/>
          <w:b/>
          <w:sz w:val="24"/>
          <w:u w:val="single"/>
        </w:rPr>
        <w:t>:   PUBLIC INTERNATIONAL LAW</w:t>
      </w:r>
    </w:p>
    <w:p w:rsidR="00E91825" w:rsidRPr="00E91825" w:rsidRDefault="00E91825" w:rsidP="00E91825">
      <w:pPr>
        <w:spacing w:after="0" w:line="240" w:lineRule="auto"/>
        <w:jc w:val="center"/>
        <w:rPr>
          <w:rFonts w:ascii="BookmanITC Lt BT" w:eastAsia="Calibri" w:hAnsi="BookmanITC Lt BT"/>
          <w:b/>
          <w:sz w:val="24"/>
          <w:u w:val="single"/>
        </w:rPr>
      </w:pPr>
    </w:p>
    <w:p w:rsidR="00E91825" w:rsidRPr="00E91825" w:rsidRDefault="00E91825" w:rsidP="00E91825">
      <w:pPr>
        <w:spacing w:after="0" w:line="240" w:lineRule="auto"/>
        <w:rPr>
          <w:rFonts w:ascii="BookmanITC Lt BT" w:eastAsia="Calibri" w:hAnsi="BookmanITC Lt BT"/>
          <w:b/>
          <w:sz w:val="24"/>
          <w:szCs w:val="24"/>
        </w:rPr>
      </w:pPr>
      <w:r w:rsidRPr="00E91825">
        <w:rPr>
          <w:rFonts w:ascii="BookmanITC Lt BT" w:eastAsia="Calibri" w:hAnsi="BookmanITC Lt BT"/>
          <w:b/>
          <w:sz w:val="24"/>
          <w:szCs w:val="24"/>
        </w:rPr>
        <w:t xml:space="preserve">STREAM:  </w:t>
      </w:r>
      <w:r w:rsidRPr="00E91825">
        <w:rPr>
          <w:rFonts w:ascii="BookmanITC Lt BT" w:eastAsia="Calibri" w:hAnsi="BookmanITC Lt BT"/>
          <w:b/>
          <w:sz w:val="24"/>
          <w:szCs w:val="24"/>
        </w:rPr>
        <w:tab/>
        <w:t xml:space="preserve"> Y3 S2</w:t>
      </w:r>
      <w:r w:rsidRPr="00E91825">
        <w:rPr>
          <w:rFonts w:ascii="BookmanITC Lt BT" w:eastAsia="Calibri" w:hAnsi="BookmanITC Lt BT"/>
          <w:b/>
          <w:sz w:val="24"/>
          <w:szCs w:val="24"/>
        </w:rPr>
        <w:tab/>
      </w:r>
      <w:r w:rsidRPr="00E91825">
        <w:rPr>
          <w:rFonts w:ascii="BookmanITC Lt BT" w:eastAsia="Calibri" w:hAnsi="BookmanITC Lt BT"/>
          <w:b/>
          <w:sz w:val="24"/>
          <w:szCs w:val="24"/>
        </w:rPr>
        <w:tab/>
      </w:r>
      <w:r w:rsidRPr="00E91825">
        <w:rPr>
          <w:rFonts w:ascii="BookmanITC Lt BT" w:eastAsia="Calibri" w:hAnsi="BookmanITC Lt BT"/>
          <w:b/>
          <w:sz w:val="24"/>
          <w:szCs w:val="24"/>
        </w:rPr>
        <w:tab/>
      </w:r>
      <w:r w:rsidRPr="00E91825">
        <w:rPr>
          <w:rFonts w:ascii="BookmanITC Lt BT" w:eastAsia="Calibri" w:hAnsi="BookmanITC Lt BT"/>
          <w:b/>
          <w:sz w:val="24"/>
          <w:szCs w:val="24"/>
        </w:rPr>
        <w:tab/>
      </w:r>
      <w:r w:rsidRPr="00E91825">
        <w:rPr>
          <w:rFonts w:ascii="BookmanITC Lt BT" w:eastAsia="Calibri" w:hAnsi="BookmanITC Lt BT"/>
          <w:b/>
          <w:sz w:val="24"/>
          <w:szCs w:val="24"/>
        </w:rPr>
        <w:tab/>
        <w:t xml:space="preserve">        TIME:   2 HOURS</w:t>
      </w:r>
      <w:r w:rsidRPr="00E91825">
        <w:rPr>
          <w:rFonts w:ascii="BookmanITC Lt BT" w:eastAsia="Calibri" w:hAnsi="BookmanITC Lt BT"/>
          <w:b/>
          <w:sz w:val="24"/>
          <w:szCs w:val="24"/>
        </w:rPr>
        <w:tab/>
      </w:r>
    </w:p>
    <w:p w:rsidR="00E91825" w:rsidRPr="00E91825" w:rsidRDefault="00E91825" w:rsidP="00E91825">
      <w:pPr>
        <w:spacing w:after="0" w:line="240" w:lineRule="auto"/>
        <w:rPr>
          <w:rFonts w:ascii="BookmanITC Lt BT" w:eastAsia="Calibri" w:hAnsi="BookmanITC Lt BT"/>
          <w:b/>
          <w:sz w:val="24"/>
          <w:szCs w:val="24"/>
        </w:rPr>
      </w:pPr>
      <w:r w:rsidRPr="00E91825">
        <w:rPr>
          <w:rFonts w:ascii="BookmanITC Lt BT" w:eastAsia="Calibri" w:hAnsi="BookmanITC Lt BT"/>
          <w:b/>
          <w:sz w:val="24"/>
          <w:szCs w:val="24"/>
        </w:rPr>
        <w:tab/>
      </w:r>
    </w:p>
    <w:p w:rsidR="00E91825" w:rsidRPr="00E91825" w:rsidRDefault="00E91825" w:rsidP="00E91825">
      <w:pPr>
        <w:spacing w:after="0" w:line="240" w:lineRule="auto"/>
        <w:rPr>
          <w:rFonts w:ascii="BookmanITC Lt BT" w:eastAsia="Calibri" w:hAnsi="BookmanITC Lt BT"/>
          <w:b/>
          <w:sz w:val="24"/>
          <w:szCs w:val="24"/>
        </w:rPr>
      </w:pPr>
      <w:r w:rsidRPr="00E91825">
        <w:rPr>
          <w:rFonts w:ascii="BookmanITC Lt BT" w:eastAsia="Calibri" w:hAnsi="BookmanITC Lt BT"/>
          <w:b/>
          <w:sz w:val="24"/>
          <w:szCs w:val="24"/>
        </w:rPr>
        <w:t>DAY: THURS</w:t>
      </w:r>
      <w:r>
        <w:rPr>
          <w:rFonts w:ascii="BookmanITC Lt BT" w:eastAsia="Calibri" w:hAnsi="BookmanITC Lt BT"/>
          <w:b/>
          <w:sz w:val="24"/>
          <w:szCs w:val="24"/>
        </w:rPr>
        <w:t>DAY, 3.00 – 5.00 P</w:t>
      </w:r>
      <w:r w:rsidRPr="00E91825">
        <w:rPr>
          <w:rFonts w:ascii="BookmanITC Lt BT" w:eastAsia="Calibri" w:hAnsi="BookmanITC Lt BT"/>
          <w:b/>
          <w:sz w:val="24"/>
          <w:szCs w:val="24"/>
        </w:rPr>
        <w:t xml:space="preserve"> M</w:t>
      </w:r>
      <w:r w:rsidRPr="00E91825">
        <w:rPr>
          <w:rFonts w:ascii="BookmanITC Lt BT" w:eastAsia="Calibri" w:hAnsi="BookmanITC Lt BT"/>
          <w:b/>
          <w:sz w:val="24"/>
          <w:szCs w:val="24"/>
        </w:rPr>
        <w:tab/>
      </w:r>
      <w:r w:rsidRPr="00E91825">
        <w:rPr>
          <w:rFonts w:ascii="BookmanITC Lt BT" w:eastAsia="Calibri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eastAsia="Calibri" w:hAnsi="BookmanITC Lt BT"/>
          <w:b/>
          <w:sz w:val="24"/>
          <w:szCs w:val="24"/>
        </w:rPr>
        <w:t xml:space="preserve">       </w:t>
      </w:r>
      <w:r w:rsidRPr="00E91825">
        <w:rPr>
          <w:rFonts w:ascii="BookmanITC Lt BT" w:eastAsia="Calibri" w:hAnsi="BookmanITC Lt BT"/>
          <w:b/>
          <w:sz w:val="24"/>
          <w:szCs w:val="24"/>
        </w:rPr>
        <w:t>DATE: 14/08/2025</w:t>
      </w:r>
    </w:p>
    <w:p w:rsidR="00E91825" w:rsidRPr="00E91825" w:rsidRDefault="00E91825" w:rsidP="00E91825">
      <w:pPr>
        <w:spacing w:after="0" w:line="240" w:lineRule="auto"/>
        <w:rPr>
          <w:rFonts w:ascii="BookmanITC Lt BT" w:eastAsia="Calibri" w:hAnsi="BookmanITC Lt BT"/>
          <w:b/>
          <w:sz w:val="24"/>
          <w:szCs w:val="24"/>
        </w:rPr>
      </w:pPr>
      <w:r w:rsidRPr="00E91825">
        <w:rPr>
          <w:rFonts w:ascii="Calibri" w:eastAsia="Calibri" w:hAnsi="Calibri"/>
          <w:noProof/>
        </w:rPr>
        <mc:AlternateContent>
          <mc:Choice Requires="wps">
            <w:drawing>
              <wp:anchor distT="4294967290" distB="4294967290" distL="114300" distR="114300" simplePos="0" relativeHeight="251658240" behindDoc="0" locked="0" layoutInCell="1" allowOverlap="1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D18E71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8240;visibility:visible;mso-wrap-style:square;mso-width-percent:0;mso-height-percent:0;mso-wrap-distance-left:9pt;mso-wrap-distance-top:-17e-5mm;mso-wrap-distance-right:9pt;mso-wrap-distance-bottom:-17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E91825" w:rsidRPr="00E91825" w:rsidRDefault="00E91825" w:rsidP="00E91825">
      <w:pPr>
        <w:spacing w:after="0" w:line="240" w:lineRule="auto"/>
        <w:rPr>
          <w:rFonts w:ascii="BookmanITC Lt BT" w:eastAsia="Calibri" w:hAnsi="BookmanITC Lt BT"/>
          <w:b/>
          <w:sz w:val="24"/>
          <w:szCs w:val="24"/>
          <w:u w:val="single"/>
        </w:rPr>
      </w:pPr>
      <w:r w:rsidRPr="00E91825">
        <w:rPr>
          <w:rFonts w:ascii="BookmanITC Lt BT" w:eastAsia="Calibri" w:hAnsi="BookmanITC Lt BT"/>
          <w:b/>
          <w:sz w:val="24"/>
          <w:szCs w:val="24"/>
          <w:u w:val="single"/>
        </w:rPr>
        <w:t xml:space="preserve">INSTRUCTIONS </w:t>
      </w:r>
    </w:p>
    <w:p w:rsidR="00E91825" w:rsidRPr="00E91825" w:rsidRDefault="00E91825" w:rsidP="00E91825">
      <w:pPr>
        <w:numPr>
          <w:ilvl w:val="0"/>
          <w:numId w:val="3"/>
        </w:numPr>
        <w:spacing w:after="0" w:line="240" w:lineRule="auto"/>
        <w:rPr>
          <w:rFonts w:ascii="BookmanITC Lt BT" w:eastAsia="Calibri" w:hAnsi="BookmanITC Lt BT"/>
          <w:b/>
          <w:i/>
          <w:sz w:val="24"/>
          <w:szCs w:val="24"/>
        </w:rPr>
      </w:pPr>
      <w:r w:rsidRPr="00E91825">
        <w:rPr>
          <w:rFonts w:ascii="BookmanITC Lt BT" w:eastAsia="Calibri" w:hAnsi="BookmanITC Lt BT"/>
          <w:b/>
          <w:i/>
          <w:sz w:val="24"/>
          <w:szCs w:val="24"/>
        </w:rPr>
        <w:t xml:space="preserve">Do not write </w:t>
      </w:r>
      <w:r w:rsidRPr="00E91825">
        <w:rPr>
          <w:rFonts w:ascii="BookmanITC Lt BT" w:eastAsia="Calibri" w:hAnsi="BookmanITC Lt BT"/>
          <w:b/>
          <w:sz w:val="24"/>
          <w:szCs w:val="24"/>
        </w:rPr>
        <w:t>anything on this</w:t>
      </w:r>
      <w:r w:rsidRPr="00E91825">
        <w:rPr>
          <w:rFonts w:ascii="BookmanITC Lt BT" w:eastAsia="Calibri" w:hAnsi="BookmanITC Lt BT"/>
          <w:b/>
          <w:i/>
          <w:sz w:val="24"/>
          <w:szCs w:val="24"/>
        </w:rPr>
        <w:t xml:space="preserve"> Question paper.</w:t>
      </w:r>
    </w:p>
    <w:p w:rsidR="00E91825" w:rsidRPr="00E91825" w:rsidRDefault="00E91825" w:rsidP="00E91825">
      <w:pPr>
        <w:numPr>
          <w:ilvl w:val="0"/>
          <w:numId w:val="3"/>
        </w:numPr>
        <w:spacing w:after="0" w:line="240" w:lineRule="auto"/>
        <w:rPr>
          <w:rFonts w:ascii="BookmanITC Lt BT" w:eastAsia="Calibri" w:hAnsi="BookmanITC Lt BT"/>
          <w:b/>
          <w:i/>
          <w:sz w:val="24"/>
          <w:szCs w:val="24"/>
        </w:rPr>
      </w:pPr>
      <w:r w:rsidRPr="00E91825">
        <w:rPr>
          <w:rFonts w:ascii="BookmanITC Lt BT" w:eastAsia="Calibri" w:hAnsi="BookmanITC Lt BT"/>
          <w:b/>
          <w:i/>
          <w:sz w:val="24"/>
          <w:szCs w:val="24"/>
        </w:rPr>
        <w:t xml:space="preserve">Answer </w:t>
      </w:r>
      <w:r w:rsidRPr="00E91825">
        <w:rPr>
          <w:rFonts w:ascii="BookmanITC Lt BT" w:eastAsia="Calibri" w:hAnsi="BookmanITC Lt BT"/>
          <w:b/>
          <w:sz w:val="24"/>
          <w:szCs w:val="24"/>
        </w:rPr>
        <w:t>Question</w:t>
      </w:r>
      <w:r w:rsidRPr="00E91825">
        <w:rPr>
          <w:rFonts w:ascii="BookmanITC Lt BT" w:eastAsia="Calibri" w:hAnsi="BookmanITC Lt BT"/>
          <w:b/>
          <w:i/>
          <w:sz w:val="24"/>
          <w:szCs w:val="24"/>
        </w:rPr>
        <w:t xml:space="preserve"> ONE and any other TWO Questions.</w:t>
      </w:r>
    </w:p>
    <w:p w:rsidR="00E91825" w:rsidRPr="00E91825" w:rsidRDefault="00E91825" w:rsidP="00E91825">
      <w:pPr>
        <w:spacing w:after="0" w:line="240" w:lineRule="auto"/>
        <w:rPr>
          <w:rFonts w:ascii="BookmanITC Lt BT" w:eastAsia="Calibri" w:hAnsi="BookmanITC Lt BT"/>
          <w:b/>
          <w:i/>
          <w:sz w:val="24"/>
          <w:szCs w:val="24"/>
        </w:rPr>
      </w:pPr>
      <w:r w:rsidRPr="00E91825">
        <w:rPr>
          <w:rFonts w:ascii="BookmanITC Lt BT" w:eastAsia="Calibri" w:hAnsi="BookmanITC Lt BT"/>
          <w:b/>
          <w:i/>
          <w:sz w:val="24"/>
          <w:szCs w:val="24"/>
        </w:rPr>
        <w:t xml:space="preserve">3. Illustrate your answer with relevant cases and statutory provisions </w:t>
      </w:r>
    </w:p>
    <w:p w:rsidR="00E91825" w:rsidRPr="00E91825" w:rsidRDefault="00E91825" w:rsidP="00E91825">
      <w:pPr>
        <w:spacing w:after="0" w:line="240" w:lineRule="auto"/>
        <w:rPr>
          <w:rFonts w:ascii="BookmanITC Lt BT" w:eastAsia="Calibri" w:hAnsi="BookmanITC Lt BT"/>
          <w:b/>
          <w:i/>
          <w:sz w:val="24"/>
          <w:szCs w:val="24"/>
        </w:rPr>
      </w:pPr>
      <w:r w:rsidRPr="00E91825">
        <w:rPr>
          <w:rFonts w:ascii="BookmanITC Lt BT" w:eastAsia="Calibri" w:hAnsi="BookmanITC Lt BT"/>
          <w:b/>
          <w:i/>
          <w:sz w:val="24"/>
          <w:szCs w:val="24"/>
        </w:rPr>
        <w:t>where applicable.</w:t>
      </w:r>
      <w:r w:rsidRPr="00E91825">
        <w:rPr>
          <w:rFonts w:ascii="BookmanITC Lt BT" w:eastAsia="Calibri" w:hAnsi="BookmanITC Lt BT"/>
          <w:b/>
          <w:i/>
          <w:sz w:val="24"/>
          <w:szCs w:val="24"/>
        </w:rPr>
        <w:tab/>
      </w:r>
    </w:p>
    <w:p w:rsidR="00317111" w:rsidRDefault="00317111" w:rsidP="00A06EBA">
      <w:pPr>
        <w:spacing w:line="240" w:lineRule="auto"/>
        <w:jc w:val="both"/>
        <w:rPr>
          <w:rFonts w:ascii="Bookman Old Style" w:hAnsi="Bookman Old Style"/>
          <w:b/>
          <w:sz w:val="24"/>
          <w:szCs w:val="24"/>
          <w:u w:val="single"/>
        </w:rPr>
      </w:pPr>
    </w:p>
    <w:p w:rsidR="00A06EBA" w:rsidRDefault="00A06EBA" w:rsidP="00A06EBA">
      <w:pPr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73378D">
        <w:rPr>
          <w:rFonts w:ascii="Bookman Old Style" w:hAnsi="Bookman Old Style"/>
          <w:b/>
          <w:sz w:val="24"/>
          <w:szCs w:val="24"/>
        </w:rPr>
        <w:t>QUESTION ONE</w:t>
      </w: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73378D">
        <w:rPr>
          <w:rFonts w:ascii="Bookman Old Style" w:hAnsi="Bookman Old Style"/>
          <w:sz w:val="24"/>
          <w:szCs w:val="24"/>
        </w:rPr>
        <w:t xml:space="preserve">“Of course there is a search for truth going on in trial, but it is not the main objective. Watching and listening to the witnesses, the fact finder is bound to be on the </w:t>
      </w:r>
      <w:proofErr w:type="spellStart"/>
      <w:r w:rsidRPr="0073378D">
        <w:rPr>
          <w:rFonts w:ascii="Bookman Old Style" w:hAnsi="Bookman Old Style"/>
          <w:sz w:val="24"/>
          <w:szCs w:val="24"/>
        </w:rPr>
        <w:t>look out</w:t>
      </w:r>
      <w:proofErr w:type="spellEnd"/>
      <w:r w:rsidRPr="0073378D">
        <w:rPr>
          <w:rFonts w:ascii="Bookman Old Style" w:hAnsi="Bookman Old Style"/>
          <w:sz w:val="24"/>
          <w:szCs w:val="24"/>
        </w:rPr>
        <w:t xml:space="preserve"> for the liar. But trials often end up-usually end up, indeed-without any liar being unmasked. What the fact finders normally have to do is to decide which parts of the evidence they prefer. An advocate’s job is</w:t>
      </w:r>
      <w:r>
        <w:rPr>
          <w:rFonts w:ascii="Bookman Old Style" w:hAnsi="Bookman Old Style"/>
          <w:sz w:val="24"/>
          <w:szCs w:val="24"/>
        </w:rPr>
        <w:t xml:space="preserve"> to</w:t>
      </w:r>
      <w:r w:rsidRPr="0073378D">
        <w:rPr>
          <w:rFonts w:ascii="Bookman Old Style" w:hAnsi="Bookman Old Style"/>
          <w:sz w:val="24"/>
          <w:szCs w:val="24"/>
        </w:rPr>
        <w:t xml:space="preserve"> lead his or her fact finder to a preference and thus an opinion. Anonymous.</w:t>
      </w:r>
    </w:p>
    <w:p w:rsidR="00A06EBA" w:rsidRPr="0073378D" w:rsidRDefault="00A06EBA" w:rsidP="00A06EBA">
      <w:pPr>
        <w:tabs>
          <w:tab w:val="left" w:pos="3885"/>
        </w:tabs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73378D">
        <w:rPr>
          <w:rFonts w:ascii="Bookman Old Style" w:hAnsi="Bookman Old Style"/>
          <w:sz w:val="24"/>
          <w:szCs w:val="24"/>
        </w:rPr>
        <w:tab/>
      </w:r>
    </w:p>
    <w:p w:rsidR="00A06EBA" w:rsidRDefault="00A06EBA" w:rsidP="00A06EBA">
      <w:pPr>
        <w:numPr>
          <w:ilvl w:val="0"/>
          <w:numId w:val="2"/>
        </w:num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73378D">
        <w:rPr>
          <w:rFonts w:ascii="Bookman Old Style" w:hAnsi="Bookman Old Style"/>
          <w:sz w:val="24"/>
          <w:szCs w:val="24"/>
        </w:rPr>
        <w:t xml:space="preserve">Discuss techniques that parties to a proceeding in adversarial system </w:t>
      </w:r>
      <w:r>
        <w:rPr>
          <w:rFonts w:ascii="Bookman Old Style" w:hAnsi="Bookman Old Style"/>
          <w:sz w:val="24"/>
          <w:szCs w:val="24"/>
        </w:rPr>
        <w:t xml:space="preserve">may use </w:t>
      </w:r>
      <w:r w:rsidRPr="0073378D">
        <w:rPr>
          <w:rFonts w:ascii="Bookman Old Style" w:hAnsi="Bookman Old Style"/>
          <w:sz w:val="24"/>
          <w:szCs w:val="24"/>
        </w:rPr>
        <w:t>in</w:t>
      </w:r>
      <w:r>
        <w:rPr>
          <w:rFonts w:ascii="Bookman Old Style" w:hAnsi="Bookman Old Style"/>
          <w:sz w:val="24"/>
          <w:szCs w:val="24"/>
        </w:rPr>
        <w:t xml:space="preserve"> examination in </w:t>
      </w:r>
      <w:r w:rsidRPr="0073378D">
        <w:rPr>
          <w:rFonts w:ascii="Bookman Old Style" w:hAnsi="Bookman Old Style"/>
          <w:sz w:val="24"/>
          <w:szCs w:val="24"/>
        </w:rPr>
        <w:t xml:space="preserve">Chief. </w:t>
      </w:r>
      <w:proofErr w:type="gramStart"/>
      <w:r w:rsidRPr="0073378D">
        <w:rPr>
          <w:rFonts w:ascii="Bookman Old Style" w:hAnsi="Bookman Old Style"/>
          <w:sz w:val="24"/>
          <w:szCs w:val="24"/>
        </w:rPr>
        <w:t xml:space="preserve">( </w:t>
      </w:r>
      <w:r w:rsidRPr="0073378D">
        <w:rPr>
          <w:rFonts w:ascii="Bookman Old Style" w:hAnsi="Bookman Old Style"/>
          <w:b/>
          <w:sz w:val="24"/>
          <w:szCs w:val="24"/>
        </w:rPr>
        <w:t>20</w:t>
      </w:r>
      <w:proofErr w:type="gramEnd"/>
      <w:r w:rsidRPr="0073378D">
        <w:rPr>
          <w:rFonts w:ascii="Bookman Old Style" w:hAnsi="Bookman Old Style"/>
          <w:b/>
          <w:sz w:val="24"/>
          <w:szCs w:val="24"/>
        </w:rPr>
        <w:t xml:space="preserve"> Marks</w:t>
      </w:r>
      <w:r w:rsidRPr="0073378D">
        <w:rPr>
          <w:rFonts w:ascii="Bookman Old Style" w:hAnsi="Bookman Old Style"/>
          <w:sz w:val="24"/>
          <w:szCs w:val="24"/>
        </w:rPr>
        <w:t>)</w:t>
      </w:r>
    </w:p>
    <w:p w:rsidR="00A06EBA" w:rsidRPr="0073378D" w:rsidRDefault="00A06EBA" w:rsidP="00A06EBA">
      <w:pPr>
        <w:numPr>
          <w:ilvl w:val="0"/>
          <w:numId w:val="2"/>
        </w:num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Discuss the techniques of conducting re-examination (</w:t>
      </w:r>
      <w:r w:rsidRPr="00D12224">
        <w:rPr>
          <w:rFonts w:ascii="Bookman Old Style" w:hAnsi="Bookman Old Style"/>
          <w:b/>
          <w:sz w:val="24"/>
          <w:szCs w:val="24"/>
        </w:rPr>
        <w:t>10 Marks</w:t>
      </w:r>
      <w:r>
        <w:rPr>
          <w:rFonts w:ascii="Bookman Old Style" w:hAnsi="Bookman Old Style"/>
          <w:sz w:val="24"/>
          <w:szCs w:val="24"/>
        </w:rPr>
        <w:t>)</w:t>
      </w:r>
    </w:p>
    <w:p w:rsidR="00A06EBA" w:rsidRDefault="00A06EBA" w:rsidP="00A06EBA">
      <w:pPr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73378D">
        <w:rPr>
          <w:rFonts w:ascii="Bookman Old Style" w:hAnsi="Bookman Old Style"/>
          <w:b/>
          <w:sz w:val="24"/>
          <w:szCs w:val="24"/>
        </w:rPr>
        <w:t>QUESTION TWO</w:t>
      </w:r>
    </w:p>
    <w:p w:rsidR="00A06EBA" w:rsidRPr="0073378D" w:rsidRDefault="00A06EBA" w:rsidP="00A06EBA">
      <w:pPr>
        <w:spacing w:after="0" w:line="240" w:lineRule="auto"/>
        <w:ind w:left="720"/>
        <w:jc w:val="both"/>
        <w:rPr>
          <w:rFonts w:ascii="Bookman Old Style" w:hAnsi="Bookman Old Style"/>
          <w:sz w:val="24"/>
          <w:szCs w:val="24"/>
        </w:rPr>
      </w:pP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proofErr w:type="spellStart"/>
      <w:r>
        <w:rPr>
          <w:rFonts w:ascii="Bookman Old Style" w:hAnsi="Bookman Old Style"/>
          <w:sz w:val="24"/>
          <w:szCs w:val="24"/>
        </w:rPr>
        <w:t>Karua</w:t>
      </w:r>
      <w:proofErr w:type="spellEnd"/>
      <w:r w:rsidRPr="0073378D">
        <w:rPr>
          <w:rFonts w:ascii="Bookman Old Style" w:hAnsi="Bookman Old Style"/>
          <w:sz w:val="24"/>
          <w:szCs w:val="24"/>
        </w:rPr>
        <w:t xml:space="preserve"> had instituted a suit challenging the compulsory acquisition of h</w:t>
      </w:r>
      <w:r>
        <w:rPr>
          <w:rFonts w:ascii="Bookman Old Style" w:hAnsi="Bookman Old Style"/>
          <w:sz w:val="24"/>
          <w:szCs w:val="24"/>
        </w:rPr>
        <w:t>er</w:t>
      </w:r>
      <w:r w:rsidRPr="0073378D">
        <w:rPr>
          <w:rFonts w:ascii="Bookman Old Style" w:hAnsi="Bookman Old Style"/>
          <w:sz w:val="24"/>
          <w:szCs w:val="24"/>
        </w:rPr>
        <w:t xml:space="preserve"> land. The court has rendered its judgment and </w:t>
      </w:r>
      <w:r>
        <w:rPr>
          <w:rFonts w:ascii="Bookman Old Style" w:hAnsi="Bookman Old Style"/>
          <w:sz w:val="24"/>
          <w:szCs w:val="24"/>
        </w:rPr>
        <w:t>s</w:t>
      </w:r>
      <w:r w:rsidRPr="0073378D">
        <w:rPr>
          <w:rFonts w:ascii="Bookman Old Style" w:hAnsi="Bookman Old Style"/>
          <w:sz w:val="24"/>
          <w:szCs w:val="24"/>
        </w:rPr>
        <w:t xml:space="preserve">he is dissatisfied. </w:t>
      </w:r>
      <w:proofErr w:type="gramStart"/>
      <w:r>
        <w:rPr>
          <w:rFonts w:ascii="Bookman Old Style" w:hAnsi="Bookman Old Style"/>
          <w:sz w:val="24"/>
          <w:szCs w:val="24"/>
        </w:rPr>
        <w:t xml:space="preserve">She </w:t>
      </w:r>
      <w:r w:rsidRPr="0073378D">
        <w:rPr>
          <w:rFonts w:ascii="Bookman Old Style" w:hAnsi="Bookman Old Style"/>
          <w:sz w:val="24"/>
          <w:szCs w:val="24"/>
        </w:rPr>
        <w:t xml:space="preserve"> now</w:t>
      </w:r>
      <w:proofErr w:type="gramEnd"/>
      <w:r w:rsidRPr="0073378D">
        <w:rPr>
          <w:rFonts w:ascii="Bookman Old Style" w:hAnsi="Bookman Old Style"/>
          <w:sz w:val="24"/>
          <w:szCs w:val="24"/>
        </w:rPr>
        <w:t xml:space="preserve"> approached you with that copy of the judgment and after your reading you notice the case was dismissed without orders as to the costs. </w:t>
      </w:r>
      <w:r>
        <w:rPr>
          <w:rFonts w:ascii="Bookman Old Style" w:hAnsi="Bookman Old Style"/>
          <w:sz w:val="24"/>
          <w:szCs w:val="24"/>
        </w:rPr>
        <w:t>She</w:t>
      </w:r>
      <w:r w:rsidRPr="0073378D">
        <w:rPr>
          <w:rFonts w:ascii="Bookman Old Style" w:hAnsi="Bookman Old Style"/>
          <w:sz w:val="24"/>
          <w:szCs w:val="24"/>
        </w:rPr>
        <w:t xml:space="preserve"> contends that </w:t>
      </w:r>
      <w:r>
        <w:rPr>
          <w:rFonts w:ascii="Bookman Old Style" w:hAnsi="Bookman Old Style"/>
          <w:sz w:val="24"/>
          <w:szCs w:val="24"/>
        </w:rPr>
        <w:t>s</w:t>
      </w:r>
      <w:r w:rsidRPr="0073378D">
        <w:rPr>
          <w:rFonts w:ascii="Bookman Old Style" w:hAnsi="Bookman Old Style"/>
          <w:sz w:val="24"/>
          <w:szCs w:val="24"/>
        </w:rPr>
        <w:t xml:space="preserve">he was not afforded the opportunity to cross examine a crucial witness of the defense, and </w:t>
      </w:r>
      <w:r>
        <w:rPr>
          <w:rFonts w:ascii="Bookman Old Style" w:hAnsi="Bookman Old Style"/>
          <w:sz w:val="24"/>
          <w:szCs w:val="24"/>
        </w:rPr>
        <w:t>s</w:t>
      </w:r>
      <w:r w:rsidRPr="0073378D">
        <w:rPr>
          <w:rFonts w:ascii="Bookman Old Style" w:hAnsi="Bookman Old Style"/>
          <w:sz w:val="24"/>
          <w:szCs w:val="24"/>
        </w:rPr>
        <w:t>he wants you to file an appeal.</w:t>
      </w:r>
    </w:p>
    <w:p w:rsidR="00A06EBA" w:rsidRPr="0073378D" w:rsidRDefault="00A06EBA" w:rsidP="00A06EBA">
      <w:pPr>
        <w:spacing w:after="0" w:line="240" w:lineRule="auto"/>
        <w:ind w:left="720"/>
        <w:jc w:val="both"/>
        <w:rPr>
          <w:rFonts w:ascii="Bookman Old Style" w:hAnsi="Bookman Old Style"/>
          <w:sz w:val="24"/>
          <w:szCs w:val="24"/>
        </w:rPr>
      </w:pP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73378D">
        <w:rPr>
          <w:rFonts w:ascii="Bookman Old Style" w:hAnsi="Bookman Old Style"/>
          <w:sz w:val="24"/>
          <w:szCs w:val="24"/>
        </w:rPr>
        <w:t xml:space="preserve">Discuss how you would proceed with the appeal. </w:t>
      </w:r>
      <w:r w:rsidRPr="0073378D">
        <w:rPr>
          <w:rFonts w:ascii="Bookman Old Style" w:hAnsi="Bookman Old Style"/>
          <w:b/>
          <w:sz w:val="24"/>
          <w:szCs w:val="24"/>
        </w:rPr>
        <w:t>(</w:t>
      </w:r>
      <w:r>
        <w:rPr>
          <w:rFonts w:ascii="Bookman Old Style" w:hAnsi="Bookman Old Style"/>
          <w:b/>
          <w:sz w:val="24"/>
          <w:szCs w:val="24"/>
        </w:rPr>
        <w:t>2</w:t>
      </w:r>
      <w:r w:rsidRPr="0073378D">
        <w:rPr>
          <w:rFonts w:ascii="Bookman Old Style" w:hAnsi="Bookman Old Style"/>
          <w:b/>
          <w:sz w:val="24"/>
          <w:szCs w:val="24"/>
        </w:rPr>
        <w:t>0 Marks</w:t>
      </w:r>
      <w:r w:rsidRPr="0073378D">
        <w:rPr>
          <w:rFonts w:ascii="Bookman Old Style" w:hAnsi="Bookman Old Style"/>
          <w:sz w:val="24"/>
          <w:szCs w:val="24"/>
        </w:rPr>
        <w:t>).</w:t>
      </w:r>
    </w:p>
    <w:p w:rsidR="00A06EBA" w:rsidRPr="0073378D" w:rsidRDefault="00A06EBA" w:rsidP="00A06EBA">
      <w:pPr>
        <w:spacing w:after="0" w:line="240" w:lineRule="auto"/>
        <w:ind w:left="720"/>
        <w:jc w:val="both"/>
        <w:rPr>
          <w:rFonts w:ascii="Bookman Old Style" w:hAnsi="Bookman Old Style"/>
          <w:sz w:val="24"/>
          <w:szCs w:val="24"/>
        </w:rPr>
      </w:pPr>
    </w:p>
    <w:p w:rsidR="00DF2C40" w:rsidRDefault="00DF2C40" w:rsidP="00A06EBA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DF2C40" w:rsidRDefault="00DF2C40" w:rsidP="00A06EBA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DF2C40" w:rsidRDefault="00DF2C40" w:rsidP="00A06EBA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DF2C40" w:rsidRDefault="00DF2C40" w:rsidP="00A06EBA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  <w:bookmarkStart w:id="0" w:name="_GoBack"/>
      <w:bookmarkEnd w:id="0"/>
      <w:r w:rsidRPr="0073378D">
        <w:rPr>
          <w:rFonts w:ascii="Bookman Old Style" w:hAnsi="Bookman Old Style"/>
          <w:b/>
          <w:sz w:val="24"/>
          <w:szCs w:val="24"/>
        </w:rPr>
        <w:t>QUESTION THREE</w:t>
      </w: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sz w:val="24"/>
          <w:szCs w:val="24"/>
          <w:u w:val="single"/>
        </w:rPr>
      </w:pP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73378D">
        <w:rPr>
          <w:rFonts w:ascii="Bookman Old Style" w:hAnsi="Bookman Old Style"/>
          <w:sz w:val="24"/>
          <w:szCs w:val="24"/>
        </w:rPr>
        <w:t xml:space="preserve">Discuss the true purpose of cross examination </w:t>
      </w:r>
      <w:r>
        <w:rPr>
          <w:rFonts w:ascii="Bookman Old Style" w:hAnsi="Bookman Old Style"/>
          <w:sz w:val="24"/>
          <w:szCs w:val="24"/>
        </w:rPr>
        <w:t>noting to point out</w:t>
      </w:r>
      <w:r w:rsidRPr="0073378D">
        <w:rPr>
          <w:rFonts w:ascii="Bookman Old Style" w:hAnsi="Bookman Old Style"/>
          <w:sz w:val="24"/>
          <w:szCs w:val="24"/>
        </w:rPr>
        <w:t xml:space="preserve"> practical </w:t>
      </w:r>
      <w:r>
        <w:rPr>
          <w:rFonts w:ascii="Bookman Old Style" w:hAnsi="Bookman Old Style"/>
          <w:sz w:val="24"/>
          <w:szCs w:val="24"/>
        </w:rPr>
        <w:t>considerations</w:t>
      </w:r>
      <w:r w:rsidRPr="0073378D">
        <w:rPr>
          <w:rFonts w:ascii="Bookman Old Style" w:hAnsi="Bookman Old Style"/>
          <w:sz w:val="24"/>
          <w:szCs w:val="24"/>
        </w:rPr>
        <w:t xml:space="preserve"> the observance of which would </w:t>
      </w:r>
      <w:r>
        <w:rPr>
          <w:rFonts w:ascii="Bookman Old Style" w:hAnsi="Bookman Old Style"/>
          <w:sz w:val="24"/>
          <w:szCs w:val="24"/>
        </w:rPr>
        <w:t>make cross examination more effective</w:t>
      </w:r>
      <w:r w:rsidRPr="0073378D">
        <w:rPr>
          <w:rFonts w:ascii="Bookman Old Style" w:hAnsi="Bookman Old Style"/>
          <w:sz w:val="24"/>
          <w:szCs w:val="24"/>
        </w:rPr>
        <w:t>. (</w:t>
      </w:r>
      <w:r w:rsidRPr="0073378D">
        <w:rPr>
          <w:rFonts w:ascii="Bookman Old Style" w:hAnsi="Bookman Old Style"/>
          <w:b/>
          <w:sz w:val="24"/>
          <w:szCs w:val="24"/>
        </w:rPr>
        <w:t>20 Marks</w:t>
      </w:r>
      <w:r w:rsidRPr="0073378D">
        <w:rPr>
          <w:rFonts w:ascii="Bookman Old Style" w:hAnsi="Bookman Old Style"/>
          <w:sz w:val="24"/>
          <w:szCs w:val="24"/>
        </w:rPr>
        <w:t>)</w:t>
      </w:r>
    </w:p>
    <w:p w:rsidR="00A06EBA" w:rsidRPr="0073378D" w:rsidRDefault="00A06EBA" w:rsidP="00A06EBA">
      <w:pPr>
        <w:spacing w:after="0" w:line="240" w:lineRule="auto"/>
        <w:ind w:left="720"/>
        <w:jc w:val="both"/>
        <w:rPr>
          <w:rFonts w:ascii="Bookman Old Style" w:hAnsi="Bookman Old Style"/>
          <w:sz w:val="24"/>
          <w:szCs w:val="24"/>
        </w:rPr>
      </w:pP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73378D">
        <w:rPr>
          <w:rFonts w:ascii="Bookman Old Style" w:hAnsi="Bookman Old Style"/>
          <w:b/>
          <w:sz w:val="24"/>
          <w:szCs w:val="24"/>
        </w:rPr>
        <w:t>QUESTION FOUR</w:t>
      </w: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73378D">
        <w:rPr>
          <w:rFonts w:ascii="Bookman Old Style" w:hAnsi="Bookman Old Style"/>
          <w:sz w:val="24"/>
          <w:szCs w:val="24"/>
        </w:rPr>
        <w:t xml:space="preserve"> </w:t>
      </w: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73378D">
        <w:rPr>
          <w:rFonts w:ascii="Bookman Old Style" w:hAnsi="Bookman Old Style"/>
          <w:sz w:val="24"/>
          <w:szCs w:val="24"/>
        </w:rPr>
        <w:t>“Trial objections are provided for in law while in other instances they are not but when used carefully they can be key to a successful trial.” Anonymous</w:t>
      </w: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73378D">
        <w:rPr>
          <w:rFonts w:ascii="Bookman Old Style" w:hAnsi="Bookman Old Style"/>
          <w:sz w:val="24"/>
          <w:szCs w:val="24"/>
        </w:rPr>
        <w:t xml:space="preserve">With illustrations discuss five ways in which a lawyer can invoke objections and win a </w:t>
      </w:r>
      <w:proofErr w:type="gramStart"/>
      <w:r w:rsidRPr="0073378D">
        <w:rPr>
          <w:rFonts w:ascii="Bookman Old Style" w:hAnsi="Bookman Old Style"/>
          <w:sz w:val="24"/>
          <w:szCs w:val="24"/>
        </w:rPr>
        <w:t xml:space="preserve">case( </w:t>
      </w:r>
      <w:r>
        <w:rPr>
          <w:rFonts w:ascii="Bookman Old Style" w:hAnsi="Bookman Old Style"/>
          <w:b/>
          <w:sz w:val="24"/>
          <w:szCs w:val="24"/>
        </w:rPr>
        <w:t>20</w:t>
      </w:r>
      <w:proofErr w:type="gramEnd"/>
      <w:r>
        <w:rPr>
          <w:rFonts w:ascii="Bookman Old Style" w:hAnsi="Bookman Old Style"/>
          <w:b/>
          <w:sz w:val="24"/>
          <w:szCs w:val="24"/>
        </w:rPr>
        <w:t xml:space="preserve"> </w:t>
      </w:r>
      <w:r w:rsidRPr="0073378D">
        <w:rPr>
          <w:rFonts w:ascii="Bookman Old Style" w:hAnsi="Bookman Old Style"/>
          <w:b/>
          <w:sz w:val="24"/>
          <w:szCs w:val="24"/>
        </w:rPr>
        <w:t>Marks</w:t>
      </w:r>
      <w:r w:rsidRPr="0073378D">
        <w:rPr>
          <w:rFonts w:ascii="Bookman Old Style" w:hAnsi="Bookman Old Style"/>
          <w:sz w:val="24"/>
          <w:szCs w:val="24"/>
        </w:rPr>
        <w:t>)</w:t>
      </w: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73378D">
        <w:rPr>
          <w:rFonts w:ascii="Bookman Old Style" w:hAnsi="Bookman Old Style"/>
          <w:b/>
          <w:sz w:val="24"/>
          <w:szCs w:val="24"/>
        </w:rPr>
        <w:t>QUESTION FIVE</w:t>
      </w:r>
    </w:p>
    <w:p w:rsidR="00A06EBA" w:rsidRPr="0073378D" w:rsidRDefault="00A06EBA" w:rsidP="00A06EBA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73378D">
        <w:rPr>
          <w:rFonts w:ascii="Bookman Old Style" w:hAnsi="Bookman Old Style"/>
          <w:sz w:val="24"/>
          <w:szCs w:val="24"/>
        </w:rPr>
        <w:t>Write explanatory notes on the following:</w:t>
      </w:r>
    </w:p>
    <w:p w:rsidR="00A06EBA" w:rsidRPr="0073378D" w:rsidRDefault="00A06EBA" w:rsidP="00A06EBA">
      <w:pPr>
        <w:numPr>
          <w:ilvl w:val="0"/>
          <w:numId w:val="1"/>
        </w:num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73378D">
        <w:rPr>
          <w:rFonts w:ascii="Bookman Old Style" w:hAnsi="Bookman Old Style"/>
          <w:sz w:val="24"/>
          <w:szCs w:val="24"/>
        </w:rPr>
        <w:t xml:space="preserve">Chain of custody </w:t>
      </w:r>
      <w:proofErr w:type="gramStart"/>
      <w:r w:rsidRPr="0073378D">
        <w:rPr>
          <w:rFonts w:ascii="Bookman Old Style" w:hAnsi="Bookman Old Style"/>
          <w:sz w:val="24"/>
          <w:szCs w:val="24"/>
        </w:rPr>
        <w:t xml:space="preserve">( </w:t>
      </w:r>
      <w:r w:rsidRPr="0073378D">
        <w:rPr>
          <w:rFonts w:ascii="Bookman Old Style" w:hAnsi="Bookman Old Style"/>
          <w:b/>
          <w:sz w:val="24"/>
          <w:szCs w:val="24"/>
        </w:rPr>
        <w:t>5</w:t>
      </w:r>
      <w:proofErr w:type="gramEnd"/>
      <w:r w:rsidRPr="0073378D">
        <w:rPr>
          <w:rFonts w:ascii="Bookman Old Style" w:hAnsi="Bookman Old Style"/>
          <w:b/>
          <w:sz w:val="24"/>
          <w:szCs w:val="24"/>
        </w:rPr>
        <w:t xml:space="preserve"> Marks</w:t>
      </w:r>
      <w:r w:rsidRPr="0073378D">
        <w:rPr>
          <w:rFonts w:ascii="Bookman Old Style" w:hAnsi="Bookman Old Style"/>
          <w:sz w:val="24"/>
          <w:szCs w:val="24"/>
        </w:rPr>
        <w:t>)</w:t>
      </w:r>
    </w:p>
    <w:p w:rsidR="00A06EBA" w:rsidRPr="0073378D" w:rsidRDefault="00A06EBA" w:rsidP="00A06EBA">
      <w:pPr>
        <w:numPr>
          <w:ilvl w:val="0"/>
          <w:numId w:val="1"/>
        </w:num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Closing statement</w:t>
      </w:r>
      <w:r w:rsidRPr="0073378D">
        <w:rPr>
          <w:rFonts w:ascii="Bookman Old Style" w:hAnsi="Bookman Old Style"/>
          <w:sz w:val="24"/>
          <w:szCs w:val="24"/>
        </w:rPr>
        <w:t xml:space="preserve"> </w:t>
      </w:r>
      <w:proofErr w:type="gramStart"/>
      <w:r w:rsidRPr="0073378D">
        <w:rPr>
          <w:rFonts w:ascii="Bookman Old Style" w:hAnsi="Bookman Old Style"/>
          <w:sz w:val="24"/>
          <w:szCs w:val="24"/>
        </w:rPr>
        <w:t xml:space="preserve">( </w:t>
      </w:r>
      <w:r w:rsidRPr="0073378D">
        <w:rPr>
          <w:rFonts w:ascii="Bookman Old Style" w:hAnsi="Bookman Old Style"/>
          <w:b/>
          <w:sz w:val="24"/>
          <w:szCs w:val="24"/>
        </w:rPr>
        <w:t>5</w:t>
      </w:r>
      <w:proofErr w:type="gramEnd"/>
      <w:r w:rsidRPr="0073378D">
        <w:rPr>
          <w:rFonts w:ascii="Bookman Old Style" w:hAnsi="Bookman Old Style"/>
          <w:b/>
          <w:sz w:val="24"/>
          <w:szCs w:val="24"/>
        </w:rPr>
        <w:t xml:space="preserve"> Marks</w:t>
      </w:r>
      <w:r w:rsidRPr="0073378D">
        <w:rPr>
          <w:rFonts w:ascii="Bookman Old Style" w:hAnsi="Bookman Old Style"/>
          <w:sz w:val="24"/>
          <w:szCs w:val="24"/>
        </w:rPr>
        <w:t xml:space="preserve"> )</w:t>
      </w:r>
    </w:p>
    <w:p w:rsidR="00A06EBA" w:rsidRPr="0073378D" w:rsidRDefault="00A06EBA" w:rsidP="00A06EBA">
      <w:pPr>
        <w:numPr>
          <w:ilvl w:val="0"/>
          <w:numId w:val="1"/>
        </w:num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Eye witness </w:t>
      </w:r>
      <w:r w:rsidRPr="00D15DFC">
        <w:rPr>
          <w:rFonts w:ascii="Bookman Old Style" w:hAnsi="Bookman Old Style"/>
          <w:i/>
          <w:sz w:val="24"/>
          <w:szCs w:val="24"/>
        </w:rPr>
        <w:t>vis a vis</w:t>
      </w:r>
      <w:r>
        <w:rPr>
          <w:rFonts w:ascii="Bookman Old Style" w:hAnsi="Bookman Old Style"/>
          <w:sz w:val="24"/>
          <w:szCs w:val="24"/>
        </w:rPr>
        <w:t xml:space="preserve"> circumstantial evidence</w:t>
      </w:r>
      <w:r w:rsidRPr="0073378D">
        <w:rPr>
          <w:rFonts w:ascii="Bookman Old Style" w:hAnsi="Bookman Old Style"/>
          <w:sz w:val="24"/>
          <w:szCs w:val="24"/>
        </w:rPr>
        <w:t xml:space="preserve"> </w:t>
      </w:r>
      <w:proofErr w:type="gramStart"/>
      <w:r w:rsidRPr="0073378D">
        <w:rPr>
          <w:rFonts w:ascii="Bookman Old Style" w:hAnsi="Bookman Old Style"/>
          <w:sz w:val="24"/>
          <w:szCs w:val="24"/>
        </w:rPr>
        <w:t xml:space="preserve">( </w:t>
      </w:r>
      <w:r w:rsidRPr="0073378D">
        <w:rPr>
          <w:rFonts w:ascii="Bookman Old Style" w:hAnsi="Bookman Old Style"/>
          <w:b/>
          <w:sz w:val="24"/>
          <w:szCs w:val="24"/>
        </w:rPr>
        <w:t>5</w:t>
      </w:r>
      <w:proofErr w:type="gramEnd"/>
      <w:r w:rsidRPr="0073378D">
        <w:rPr>
          <w:rFonts w:ascii="Bookman Old Style" w:hAnsi="Bookman Old Style"/>
          <w:b/>
          <w:sz w:val="24"/>
          <w:szCs w:val="24"/>
        </w:rPr>
        <w:t xml:space="preserve"> Marks</w:t>
      </w:r>
      <w:r w:rsidRPr="0073378D">
        <w:rPr>
          <w:rFonts w:ascii="Bookman Old Style" w:hAnsi="Bookman Old Style"/>
          <w:sz w:val="24"/>
          <w:szCs w:val="24"/>
        </w:rPr>
        <w:t>)</w:t>
      </w:r>
    </w:p>
    <w:p w:rsidR="00A06EBA" w:rsidRDefault="00A06EBA" w:rsidP="00A06EBA">
      <w:pPr>
        <w:numPr>
          <w:ilvl w:val="0"/>
          <w:numId w:val="1"/>
        </w:num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Expert Witness</w:t>
      </w:r>
      <w:r w:rsidRPr="0073378D">
        <w:rPr>
          <w:rFonts w:ascii="Bookman Old Style" w:hAnsi="Bookman Old Style"/>
          <w:sz w:val="24"/>
          <w:szCs w:val="24"/>
        </w:rPr>
        <w:t xml:space="preserve"> (</w:t>
      </w:r>
      <w:r w:rsidRPr="0073378D">
        <w:rPr>
          <w:rFonts w:ascii="Bookman Old Style" w:hAnsi="Bookman Old Style"/>
          <w:b/>
          <w:sz w:val="24"/>
          <w:szCs w:val="24"/>
        </w:rPr>
        <w:t>5 Marks</w:t>
      </w:r>
      <w:r w:rsidRPr="0073378D">
        <w:rPr>
          <w:rFonts w:ascii="Bookman Old Style" w:hAnsi="Bookman Old Style"/>
          <w:sz w:val="24"/>
          <w:szCs w:val="24"/>
        </w:rPr>
        <w:t>)</w:t>
      </w:r>
    </w:p>
    <w:p w:rsidR="00175365" w:rsidRDefault="00D958EC"/>
    <w:sectPr w:rsidR="00175365" w:rsidSect="00E91825">
      <w:footerReference w:type="default" r:id="rId8"/>
      <w:pgSz w:w="11907" w:h="16839" w:code="9"/>
      <w:pgMar w:top="142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58EC" w:rsidRDefault="00D958EC">
      <w:pPr>
        <w:spacing w:after="0" w:line="240" w:lineRule="auto"/>
      </w:pPr>
      <w:r>
        <w:separator/>
      </w:r>
    </w:p>
  </w:endnote>
  <w:endnote w:type="continuationSeparator" w:id="0">
    <w:p w:rsidR="00D958EC" w:rsidRDefault="00D958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1346134159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E91825" w:rsidRPr="00E91825" w:rsidRDefault="00E91825">
            <w:pPr>
              <w:pStyle w:val="Footer"/>
              <w:jc w:val="center"/>
              <w:rPr>
                <w:i/>
              </w:rPr>
            </w:pPr>
            <w:r w:rsidRPr="00E91825">
              <w:rPr>
                <w:i/>
              </w:rPr>
              <w:t xml:space="preserve">Page </w:t>
            </w:r>
            <w:r w:rsidRPr="00E9182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E91825">
              <w:rPr>
                <w:b/>
                <w:bCs/>
                <w:i/>
              </w:rPr>
              <w:instrText xml:space="preserve"> PAGE </w:instrText>
            </w:r>
            <w:r w:rsidRPr="00E9182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25C4B">
              <w:rPr>
                <w:b/>
                <w:bCs/>
                <w:i/>
                <w:noProof/>
              </w:rPr>
              <w:t>2</w:t>
            </w:r>
            <w:r w:rsidRPr="00E91825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E91825">
              <w:rPr>
                <w:i/>
              </w:rPr>
              <w:t xml:space="preserve"> of </w:t>
            </w:r>
            <w:r w:rsidRPr="00E9182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E91825">
              <w:rPr>
                <w:b/>
                <w:bCs/>
                <w:i/>
              </w:rPr>
              <w:instrText xml:space="preserve"> NUMPAGES  </w:instrText>
            </w:r>
            <w:r w:rsidRPr="00E9182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25C4B">
              <w:rPr>
                <w:b/>
                <w:bCs/>
                <w:i/>
                <w:noProof/>
              </w:rPr>
              <w:t>2</w:t>
            </w:r>
            <w:r w:rsidRPr="00E91825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8F1AB2" w:rsidRDefault="00D958E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58EC" w:rsidRDefault="00D958EC">
      <w:pPr>
        <w:spacing w:after="0" w:line="240" w:lineRule="auto"/>
      </w:pPr>
      <w:r>
        <w:separator/>
      </w:r>
    </w:p>
  </w:footnote>
  <w:footnote w:type="continuationSeparator" w:id="0">
    <w:p w:rsidR="00D958EC" w:rsidRDefault="00D958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FC7051"/>
    <w:multiLevelType w:val="hybridMultilevel"/>
    <w:tmpl w:val="C26C624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332FDD"/>
    <w:multiLevelType w:val="hybridMultilevel"/>
    <w:tmpl w:val="3CA8642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EBA"/>
    <w:rsid w:val="00230803"/>
    <w:rsid w:val="00317111"/>
    <w:rsid w:val="003B7E0B"/>
    <w:rsid w:val="004E157D"/>
    <w:rsid w:val="00525C34"/>
    <w:rsid w:val="00525C4B"/>
    <w:rsid w:val="00A06EBA"/>
    <w:rsid w:val="00B056C2"/>
    <w:rsid w:val="00D958EC"/>
    <w:rsid w:val="00DF2C40"/>
    <w:rsid w:val="00E91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C0C319"/>
  <w15:chartTrackingRefBased/>
  <w15:docId w15:val="{FBC58CC2-BA09-40A6-A940-7C3544AE5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6EBA"/>
    <w:pPr>
      <w:spacing w:after="200" w:line="276" w:lineRule="auto"/>
    </w:pPr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A06EBA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FooterChar">
    <w:name w:val="Footer Char"/>
    <w:basedOn w:val="DefaultParagraphFont"/>
    <w:link w:val="Footer"/>
    <w:uiPriority w:val="99"/>
    <w:rsid w:val="00A06EBA"/>
    <w:rPr>
      <w:rFonts w:ascii="Times New Roman" w:eastAsia="Times New Roman" w:hAnsi="Times New Roman" w:cs="Times New Roman"/>
      <w:lang w:val="x-none" w:eastAsia="x-none"/>
    </w:rPr>
  </w:style>
  <w:style w:type="paragraph" w:styleId="Header">
    <w:name w:val="header"/>
    <w:basedOn w:val="Normal"/>
    <w:link w:val="HeaderChar"/>
    <w:uiPriority w:val="99"/>
    <w:unhideWhenUsed/>
    <w:rsid w:val="00E918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1825"/>
    <w:rPr>
      <w:rFonts w:ascii="Times New Roman" w:eastAsia="Times New Roman" w:hAnsi="Times New Roman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5C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5C34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359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DEANSCHOOLOFLAW</dc:creator>
  <cp:keywords/>
  <dc:description/>
  <cp:lastModifiedBy>KISII UNIVERSITY</cp:lastModifiedBy>
  <cp:revision>3</cp:revision>
  <cp:lastPrinted>2025-08-13T16:37:00Z</cp:lastPrinted>
  <dcterms:created xsi:type="dcterms:W3CDTF">2025-08-13T16:37:00Z</dcterms:created>
  <dcterms:modified xsi:type="dcterms:W3CDTF">2025-08-13T16:38:00Z</dcterms:modified>
</cp:coreProperties>
</file>