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CF8304" w14:textId="147665F7" w:rsidR="001E0642" w:rsidRPr="00516A9E" w:rsidRDefault="001E0642" w:rsidP="001E0642">
      <w:pPr>
        <w:spacing w:after="0" w:line="240" w:lineRule="auto"/>
        <w:ind w:right="-58"/>
        <w:rPr>
          <w:rFonts w:ascii="BookmanITC Lt BT" w:eastAsia="Times New Roman" w:hAnsi="BookmanITC Lt BT" w:cs="Arial"/>
          <w:b/>
          <w:i/>
          <w:sz w:val="18"/>
          <w:szCs w:val="18"/>
          <w:u w:val="single"/>
        </w:rPr>
      </w:pP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ITC Lt BT" w:hAnsi="BookmanITC Lt BT" w:cs="Arial"/>
          <w:b/>
          <w:i/>
          <w:sz w:val="18"/>
          <w:szCs w:val="18"/>
          <w:u w:val="single"/>
        </w:rPr>
        <w:t>PHES 1</w:t>
      </w:r>
      <w:r w:rsidR="00472E87">
        <w:rPr>
          <w:rFonts w:ascii="BookmanITC Lt BT" w:hAnsi="BookmanITC Lt BT" w:cs="Arial"/>
          <w:b/>
          <w:i/>
          <w:sz w:val="18"/>
          <w:szCs w:val="18"/>
          <w:u w:val="single"/>
        </w:rPr>
        <w:t>22</w:t>
      </w:r>
    </w:p>
    <w:p w14:paraId="55E1D804" w14:textId="77777777" w:rsidR="001E0642" w:rsidRDefault="001E0642" w:rsidP="001E0642">
      <w:pPr>
        <w:spacing w:after="0" w:line="240" w:lineRule="auto"/>
        <w:ind w:right="696"/>
        <w:jc w:val="center"/>
        <w:rPr>
          <w:rFonts w:ascii="Bookman Old Style" w:eastAsia="Times New Roman" w:hAnsi="Bookman Old Style" w:cs="Arial"/>
          <w:b/>
          <w:sz w:val="54"/>
          <w:szCs w:val="24"/>
        </w:rPr>
      </w:pPr>
      <w:r>
        <w:rPr>
          <w:rFonts w:ascii="Bookman Old Style" w:eastAsia="Times New Roman" w:hAnsi="Bookman Old Style" w:cs="Arial"/>
          <w:b/>
          <w:sz w:val="54"/>
          <w:szCs w:val="24"/>
        </w:rPr>
        <w:t xml:space="preserve">KISII </w:t>
      </w:r>
      <w:r w:rsidRPr="00711A5C">
        <w:rPr>
          <w:rFonts w:ascii="Bookman Old Style" w:eastAsia="Times New Roman" w:hAnsi="Bookman Old Style" w:cs="Arial"/>
          <w:noProof/>
          <w:sz w:val="24"/>
          <w:szCs w:val="24"/>
        </w:rPr>
        <w:drawing>
          <wp:inline distT="0" distB="0" distL="0" distR="0" wp14:anchorId="26E32072" wp14:editId="726084E9">
            <wp:extent cx="1266825" cy="1047750"/>
            <wp:effectExtent l="0" t="0" r="9525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Bookman Old Style" w:eastAsia="Times New Roman" w:hAnsi="Bookman Old Style" w:cs="Arial"/>
          <w:b/>
          <w:sz w:val="54"/>
          <w:szCs w:val="24"/>
        </w:rPr>
        <w:t>UNIVERSITY</w:t>
      </w:r>
    </w:p>
    <w:p w14:paraId="5428E7B2" w14:textId="77777777" w:rsidR="001E0642" w:rsidRDefault="001E0642" w:rsidP="001E0642">
      <w:pPr>
        <w:spacing w:after="0" w:line="240" w:lineRule="auto"/>
        <w:ind w:right="696"/>
        <w:jc w:val="center"/>
        <w:rPr>
          <w:rFonts w:ascii="Bookman Old Style" w:eastAsia="Times New Roman" w:hAnsi="Bookman Old Style" w:cs="Arial"/>
          <w:b/>
          <w:sz w:val="36"/>
          <w:szCs w:val="36"/>
        </w:rPr>
      </w:pPr>
      <w:r>
        <w:rPr>
          <w:rFonts w:ascii="Bookman Old Style" w:eastAsia="Times New Roman" w:hAnsi="Bookman Old Style" w:cs="Arial"/>
          <w:b/>
          <w:sz w:val="36"/>
          <w:szCs w:val="36"/>
        </w:rPr>
        <w:t>UNIVERSITY EXAMINATIONS</w:t>
      </w:r>
    </w:p>
    <w:p w14:paraId="404D7420" w14:textId="77777777" w:rsidR="001E0642" w:rsidRDefault="001E0642" w:rsidP="001E0642">
      <w:pPr>
        <w:spacing w:after="0" w:line="240" w:lineRule="auto"/>
        <w:ind w:right="696"/>
        <w:jc w:val="center"/>
        <w:rPr>
          <w:rFonts w:ascii="Bookman Old Style" w:eastAsia="Times New Roman" w:hAnsi="Bookman Old Style" w:cs="Arial"/>
          <w:b/>
          <w:sz w:val="24"/>
          <w:szCs w:val="24"/>
        </w:rPr>
      </w:pPr>
    </w:p>
    <w:p w14:paraId="766CCF01" w14:textId="77777777" w:rsidR="001E0642" w:rsidRDefault="001E0642" w:rsidP="001E0642">
      <w:pPr>
        <w:spacing w:after="0"/>
        <w:ind w:right="289"/>
        <w:jc w:val="center"/>
        <w:rPr>
          <w:rFonts w:ascii="Bookman Old Style" w:hAnsi="Bookman Old Style" w:cs="Arial"/>
          <w:b/>
          <w:sz w:val="24"/>
          <w:szCs w:val="24"/>
          <w:u w:val="single"/>
        </w:rPr>
      </w:pPr>
      <w:r>
        <w:rPr>
          <w:rFonts w:ascii="Bookman Old Style" w:eastAsia="Times New Roman" w:hAnsi="Bookman Old Style" w:cs="Arial"/>
          <w:b/>
          <w:sz w:val="24"/>
          <w:szCs w:val="24"/>
          <w:u w:val="single"/>
        </w:rPr>
        <w:t xml:space="preserve">FIRST YEAR </w:t>
      </w:r>
      <w:r w:rsidRPr="00A35730">
        <w:rPr>
          <w:rFonts w:ascii="Bookman Old Style" w:eastAsia="Times New Roman" w:hAnsi="Bookman Old Style" w:cs="Arial"/>
          <w:b/>
          <w:sz w:val="24"/>
          <w:szCs w:val="24"/>
          <w:u w:val="single"/>
        </w:rPr>
        <w:t>EXAMINATION FOR THE AWARD OF THE</w:t>
      </w:r>
      <w:r w:rsidRPr="00A35730">
        <w:rPr>
          <w:rFonts w:ascii="Bookman Old Style" w:hAnsi="Bookman Old Style" w:cs="Arial"/>
          <w:b/>
          <w:sz w:val="24"/>
          <w:szCs w:val="24"/>
          <w:u w:val="single"/>
        </w:rPr>
        <w:t xml:space="preserve"> </w:t>
      </w:r>
    </w:p>
    <w:p w14:paraId="474E6255" w14:textId="77777777" w:rsidR="001E0642" w:rsidRDefault="001E0642" w:rsidP="001E0642">
      <w:pPr>
        <w:spacing w:after="0"/>
        <w:ind w:right="289"/>
        <w:jc w:val="center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  <w:r w:rsidRPr="00A35730">
        <w:rPr>
          <w:rFonts w:ascii="Bookman Old Style" w:hAnsi="Bookman Old Style" w:cs="Arial"/>
          <w:b/>
          <w:sz w:val="24"/>
          <w:szCs w:val="24"/>
          <w:u w:val="single"/>
        </w:rPr>
        <w:t xml:space="preserve">DEGREE OF </w:t>
      </w:r>
      <w:r w:rsidRPr="00A35730">
        <w:rPr>
          <w:rFonts w:ascii="Bookman Old Style" w:eastAsia="Times New Roman" w:hAnsi="Bookman Old Style" w:cs="Arial"/>
          <w:b/>
          <w:sz w:val="24"/>
          <w:szCs w:val="24"/>
          <w:u w:val="single"/>
        </w:rPr>
        <w:t>BACHELOR OF SCIENCE</w:t>
      </w:r>
      <w:r>
        <w:rPr>
          <w:rFonts w:ascii="Bookman Old Style" w:eastAsia="Times New Roman" w:hAnsi="Bookman Old Style" w:cs="Arial"/>
          <w:b/>
          <w:sz w:val="24"/>
          <w:szCs w:val="24"/>
          <w:u w:val="single"/>
        </w:rPr>
        <w:t xml:space="preserve"> IN </w:t>
      </w:r>
      <w:r>
        <w:rPr>
          <w:rFonts w:ascii="Bookman Old Style" w:hAnsi="Bookman Old Style" w:cs="Arial"/>
          <w:b/>
          <w:u w:val="single"/>
        </w:rPr>
        <w:t>PUBLIC HEALTH</w:t>
      </w:r>
    </w:p>
    <w:p w14:paraId="251F3238" w14:textId="77777777" w:rsidR="001E0642" w:rsidRPr="00A35730" w:rsidRDefault="001E0642" w:rsidP="001E0642">
      <w:pPr>
        <w:spacing w:after="0" w:line="240" w:lineRule="auto"/>
        <w:ind w:right="289"/>
        <w:jc w:val="center"/>
        <w:rPr>
          <w:rFonts w:ascii="Bookman Old Style" w:hAnsi="Bookman Old Style" w:cs="Arial"/>
          <w:b/>
          <w:sz w:val="24"/>
          <w:szCs w:val="24"/>
          <w:u w:val="single"/>
        </w:rPr>
      </w:pPr>
      <w:r>
        <w:rPr>
          <w:rFonts w:ascii="Bookman Old Style" w:hAnsi="Bookman Old Style" w:cs="Arial"/>
          <w:b/>
          <w:u w:val="single"/>
        </w:rPr>
        <w:t>SECOND</w:t>
      </w:r>
      <w:r w:rsidRPr="00A35730">
        <w:rPr>
          <w:rFonts w:ascii="Bookman Old Style" w:hAnsi="Bookman Old Style" w:cs="Arial"/>
          <w:b/>
          <w:sz w:val="24"/>
          <w:szCs w:val="24"/>
          <w:u w:val="single"/>
        </w:rPr>
        <w:t xml:space="preserve"> SEMESTER, 2024/2025</w:t>
      </w:r>
    </w:p>
    <w:p w14:paraId="38D651EE" w14:textId="77777777" w:rsidR="001E0642" w:rsidRPr="00A35730" w:rsidRDefault="001E0642" w:rsidP="001E0642">
      <w:pPr>
        <w:spacing w:after="0" w:line="240" w:lineRule="auto"/>
        <w:ind w:right="289"/>
        <w:jc w:val="center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  <w:r w:rsidRPr="00A35730">
        <w:rPr>
          <w:rFonts w:ascii="Bookman Old Style" w:eastAsia="Times New Roman" w:hAnsi="Bookman Old Style" w:cs="Arial"/>
          <w:b/>
          <w:sz w:val="24"/>
          <w:szCs w:val="24"/>
          <w:u w:val="single"/>
        </w:rPr>
        <w:t>(</w:t>
      </w:r>
      <w:r>
        <w:rPr>
          <w:rFonts w:ascii="Bookman Old Style" w:eastAsia="Times New Roman" w:hAnsi="Bookman Old Style" w:cs="Arial"/>
          <w:b/>
          <w:sz w:val="24"/>
          <w:szCs w:val="24"/>
          <w:u w:val="single"/>
        </w:rPr>
        <w:t>JANUARY-APRIL, 2025)</w:t>
      </w:r>
    </w:p>
    <w:p w14:paraId="1111EB29" w14:textId="77777777" w:rsidR="001E0642" w:rsidRDefault="001E0642" w:rsidP="001E0642">
      <w:pPr>
        <w:spacing w:after="0" w:line="240" w:lineRule="auto"/>
        <w:ind w:right="696"/>
        <w:jc w:val="center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</w:p>
    <w:p w14:paraId="7777333F" w14:textId="510B0EED" w:rsidR="001E0642" w:rsidRDefault="001E0642" w:rsidP="001E0642">
      <w:pPr>
        <w:pStyle w:val="Default"/>
        <w:ind w:right="696"/>
        <w:jc w:val="center"/>
        <w:rPr>
          <w:b/>
          <w:color w:val="auto"/>
          <w:u w:val="single"/>
          <w:lang w:eastAsia="zh-CN"/>
        </w:rPr>
      </w:pPr>
      <w:r>
        <w:rPr>
          <w:b/>
          <w:color w:val="auto"/>
          <w:u w:val="single"/>
          <w:lang w:eastAsia="zh-CN"/>
        </w:rPr>
        <w:t>PHES 12</w:t>
      </w:r>
      <w:r w:rsidR="00472E87">
        <w:rPr>
          <w:b/>
          <w:color w:val="auto"/>
          <w:u w:val="single"/>
          <w:lang w:eastAsia="zh-CN"/>
        </w:rPr>
        <w:t>2</w:t>
      </w:r>
      <w:r>
        <w:rPr>
          <w:b/>
          <w:color w:val="auto"/>
          <w:u w:val="single"/>
          <w:lang w:eastAsia="zh-CN"/>
        </w:rPr>
        <w:t xml:space="preserve">: </w:t>
      </w:r>
      <w:r w:rsidR="00472E87">
        <w:rPr>
          <w:b/>
          <w:color w:val="auto"/>
          <w:u w:val="single"/>
          <w:lang w:eastAsia="zh-CN"/>
        </w:rPr>
        <w:t>COMMUNITY HEALTH</w:t>
      </w:r>
    </w:p>
    <w:p w14:paraId="32F5F04C" w14:textId="77777777" w:rsidR="001E0642" w:rsidRPr="00516A9E" w:rsidRDefault="001E0642" w:rsidP="001E0642">
      <w:pPr>
        <w:pStyle w:val="Default"/>
        <w:ind w:right="696"/>
        <w:jc w:val="center"/>
        <w:rPr>
          <w:b/>
          <w:color w:val="auto"/>
          <w:u w:val="single"/>
          <w:lang w:eastAsia="zh-CN"/>
        </w:rPr>
      </w:pPr>
    </w:p>
    <w:p w14:paraId="2010698E" w14:textId="77777777" w:rsidR="001E0642" w:rsidRDefault="001E0642" w:rsidP="001E0642">
      <w:pPr>
        <w:pStyle w:val="Default"/>
        <w:ind w:right="-58"/>
        <w:rPr>
          <w:b/>
          <w:color w:val="auto"/>
          <w:lang w:val="zh-CN" w:eastAsia="zh-CN"/>
        </w:rPr>
      </w:pPr>
      <w:r w:rsidRPr="009240CD">
        <w:rPr>
          <w:b/>
          <w:color w:val="auto"/>
          <w:lang w:val="zh-CN" w:eastAsia="zh-CN"/>
        </w:rPr>
        <w:t>STREAM:  Y</w:t>
      </w:r>
      <w:r>
        <w:rPr>
          <w:b/>
          <w:color w:val="auto"/>
          <w:lang w:eastAsia="zh-CN"/>
        </w:rPr>
        <w:t>1</w:t>
      </w:r>
      <w:r>
        <w:rPr>
          <w:b/>
          <w:color w:val="auto"/>
          <w:lang w:val="zh-CN" w:eastAsia="zh-CN"/>
        </w:rPr>
        <w:t xml:space="preserve"> S</w:t>
      </w:r>
      <w:r>
        <w:rPr>
          <w:b/>
          <w:color w:val="auto"/>
          <w:lang w:eastAsia="zh-CN"/>
        </w:rPr>
        <w:t>2</w:t>
      </w:r>
      <w:r>
        <w:rPr>
          <w:b/>
          <w:color w:val="auto"/>
          <w:lang w:val="zh-CN" w:eastAsia="zh-CN"/>
        </w:rPr>
        <w:tab/>
      </w:r>
      <w:r>
        <w:rPr>
          <w:b/>
          <w:color w:val="auto"/>
          <w:lang w:val="zh-CN" w:eastAsia="zh-CN"/>
        </w:rPr>
        <w:tab/>
      </w:r>
      <w:r>
        <w:rPr>
          <w:b/>
          <w:color w:val="auto"/>
          <w:lang w:val="zh-CN" w:eastAsia="zh-CN"/>
        </w:rPr>
        <w:tab/>
      </w:r>
      <w:r>
        <w:rPr>
          <w:b/>
          <w:color w:val="auto"/>
          <w:lang w:val="zh-CN" w:eastAsia="zh-CN"/>
        </w:rPr>
        <w:tab/>
      </w:r>
      <w:r>
        <w:rPr>
          <w:b/>
          <w:color w:val="auto"/>
          <w:lang w:val="zh-CN" w:eastAsia="zh-CN"/>
        </w:rPr>
        <w:tab/>
      </w:r>
      <w:r>
        <w:rPr>
          <w:b/>
          <w:color w:val="auto"/>
          <w:lang w:val="zh-CN" w:eastAsia="zh-CN"/>
        </w:rPr>
        <w:tab/>
      </w:r>
      <w:r>
        <w:rPr>
          <w:b/>
          <w:color w:val="auto"/>
          <w:lang w:val="zh-CN" w:eastAsia="zh-CN"/>
        </w:rPr>
        <w:tab/>
      </w:r>
      <w:r>
        <w:rPr>
          <w:b/>
          <w:lang w:val="zh-CN" w:eastAsia="zh-CN"/>
        </w:rPr>
        <w:t>TIME:   2 HOURS</w:t>
      </w:r>
    </w:p>
    <w:p w14:paraId="30AE2D2D" w14:textId="77777777" w:rsidR="001E0642" w:rsidRDefault="001E0642" w:rsidP="001E0642">
      <w:pPr>
        <w:spacing w:after="0" w:line="240" w:lineRule="auto"/>
        <w:ind w:right="-58"/>
        <w:rPr>
          <w:rFonts w:ascii="Bookman Old Style" w:eastAsia="Times New Roman" w:hAnsi="Bookman Old Style" w:cs="Arial"/>
          <w:b/>
          <w:sz w:val="24"/>
          <w:szCs w:val="24"/>
        </w:rPr>
      </w:pPr>
    </w:p>
    <w:p w14:paraId="2507E0DB" w14:textId="5F28DC9D" w:rsidR="001E0642" w:rsidRDefault="001E0642" w:rsidP="001E0642">
      <w:pPr>
        <w:spacing w:after="0" w:line="240" w:lineRule="auto"/>
        <w:ind w:right="-58"/>
        <w:rPr>
          <w:rFonts w:ascii="Bookman Old Style" w:eastAsia="Times New Roman" w:hAnsi="Bookman Old Style" w:cs="Arial"/>
          <w:b/>
          <w:sz w:val="24"/>
          <w:szCs w:val="24"/>
        </w:rPr>
      </w:pPr>
      <w:r>
        <w:rPr>
          <w:rFonts w:ascii="Bookman Old Style" w:eastAsia="Times New Roman" w:hAnsi="Bookman Old Style" w:cs="Arial"/>
          <w:b/>
          <w:sz w:val="24"/>
          <w:szCs w:val="24"/>
        </w:rPr>
        <w:t xml:space="preserve">DAY: </w:t>
      </w:r>
      <w:r>
        <w:rPr>
          <w:rFonts w:ascii="Bookman Old Style" w:eastAsia="Times New Roman" w:hAnsi="Bookman Old Style" w:cs="Arial"/>
          <w:b/>
          <w:sz w:val="24"/>
          <w:szCs w:val="24"/>
        </w:rPr>
        <w:tab/>
      </w:r>
      <w:r w:rsidR="000F56F5">
        <w:rPr>
          <w:rFonts w:ascii="Bookman Old Style" w:eastAsia="Times New Roman" w:hAnsi="Bookman Old Style" w:cs="Arial"/>
          <w:b/>
          <w:sz w:val="24"/>
          <w:szCs w:val="24"/>
        </w:rPr>
        <w:t>TUES</w:t>
      </w:r>
      <w:r>
        <w:rPr>
          <w:rFonts w:ascii="Bookman Old Style" w:eastAsia="Times New Roman" w:hAnsi="Bookman Old Style" w:cs="Arial"/>
          <w:b/>
          <w:sz w:val="24"/>
          <w:szCs w:val="24"/>
        </w:rPr>
        <w:t>DAY, 3:00-5:00 PM</w:t>
      </w:r>
      <w:r>
        <w:rPr>
          <w:rFonts w:ascii="Bookman Old Style" w:eastAsia="Times New Roman" w:hAnsi="Bookman Old Style" w:cs="Arial"/>
          <w:b/>
          <w:sz w:val="24"/>
          <w:szCs w:val="24"/>
        </w:rPr>
        <w:tab/>
      </w:r>
      <w:r>
        <w:rPr>
          <w:rFonts w:ascii="Bookman Old Style" w:eastAsia="Times New Roman" w:hAnsi="Bookman Old Style" w:cs="Arial"/>
          <w:b/>
          <w:sz w:val="24"/>
          <w:szCs w:val="24"/>
        </w:rPr>
        <w:tab/>
      </w:r>
      <w:r>
        <w:rPr>
          <w:rFonts w:ascii="Bookman Old Style" w:eastAsia="Times New Roman" w:hAnsi="Bookman Old Style" w:cs="Arial"/>
          <w:b/>
          <w:sz w:val="24"/>
          <w:szCs w:val="24"/>
        </w:rPr>
        <w:tab/>
      </w:r>
      <w:r>
        <w:rPr>
          <w:rFonts w:ascii="Bookman Old Style" w:eastAsia="Times New Roman" w:hAnsi="Bookman Old Style" w:cs="Arial"/>
          <w:b/>
          <w:sz w:val="24"/>
          <w:szCs w:val="24"/>
        </w:rPr>
        <w:tab/>
      </w:r>
      <w:bookmarkStart w:id="0" w:name="_GoBack"/>
      <w:bookmarkEnd w:id="0"/>
      <w:r>
        <w:rPr>
          <w:rFonts w:ascii="Bookman Old Style" w:eastAsia="Times New Roman" w:hAnsi="Bookman Old Style" w:cs="Arial"/>
          <w:b/>
          <w:sz w:val="24"/>
          <w:szCs w:val="24"/>
        </w:rPr>
        <w:t xml:space="preserve">DATE: </w:t>
      </w:r>
      <w:r w:rsidR="000F56F5">
        <w:rPr>
          <w:rFonts w:ascii="Bookman Old Style" w:eastAsia="Times New Roman" w:hAnsi="Bookman Old Style" w:cs="Arial"/>
          <w:b/>
          <w:sz w:val="24"/>
          <w:szCs w:val="24"/>
        </w:rPr>
        <w:t>15</w:t>
      </w:r>
      <w:r>
        <w:rPr>
          <w:rFonts w:ascii="Bookman Old Style" w:eastAsia="Times New Roman" w:hAnsi="Bookman Old Style" w:cs="Arial"/>
          <w:b/>
          <w:sz w:val="24"/>
          <w:szCs w:val="24"/>
        </w:rPr>
        <w:t>/04/2025</w:t>
      </w:r>
    </w:p>
    <w:p w14:paraId="3A49EC4E" w14:textId="77777777" w:rsidR="001E0642" w:rsidRDefault="001E0642" w:rsidP="001E0642">
      <w:pPr>
        <w:spacing w:after="0" w:line="240" w:lineRule="auto"/>
        <w:ind w:right="696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  <w:r>
        <w:rPr>
          <w:noProof/>
        </w:rPr>
        <mc:AlternateContent>
          <mc:Choice Requires="wps">
            <w:drawing>
              <wp:anchor distT="4294967286" distB="4294967286" distL="114300" distR="114300" simplePos="0" relativeHeight="251659264" behindDoc="0" locked="0" layoutInCell="1" allowOverlap="1" wp14:anchorId="7BD7D421" wp14:editId="21F1EF00">
                <wp:simplePos x="0" y="0"/>
                <wp:positionH relativeFrom="column">
                  <wp:posOffset>5080</wp:posOffset>
                </wp:positionH>
                <wp:positionV relativeFrom="paragraph">
                  <wp:posOffset>15239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2AB99C6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.4pt;margin-top:1.2pt;width:472.05pt;height:0;z-index:251659264;visibility:visible;mso-wrap-style:square;mso-width-percent:0;mso-height-percent:0;mso-wrap-distance-left:9pt;mso-wrap-distance-top:-28e-5mm;mso-wrap-distance-right:9pt;mso-wrap-distance-bottom:-28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DNBlxr2gAAAAQBAAAPAAAAAAAAAAAAAAAAAIAEAABkcnMvZG93bnJl&#10;di54bWxQSwUGAAAAAAQABADzAAAAhwUAAAAA&#10;" strokeweight="1.25pt"/>
            </w:pict>
          </mc:Fallback>
        </mc:AlternateContent>
      </w:r>
      <w:r w:rsidRPr="00572816">
        <w:rPr>
          <w:rFonts w:ascii="Bookman Old Style" w:eastAsia="Times New Roman" w:hAnsi="Bookman Old Style" w:cs="Arial"/>
          <w:b/>
          <w:i/>
          <w:sz w:val="24"/>
          <w:szCs w:val="24"/>
          <w:u w:val="single"/>
        </w:rPr>
        <w:t>INSTRUCTIONS</w:t>
      </w:r>
      <w:r>
        <w:rPr>
          <w:rFonts w:ascii="Bookman Old Style" w:eastAsia="Times New Roman" w:hAnsi="Bookman Old Style" w:cs="Arial"/>
          <w:b/>
          <w:sz w:val="24"/>
          <w:szCs w:val="24"/>
          <w:u w:val="single"/>
        </w:rPr>
        <w:t xml:space="preserve"> </w:t>
      </w:r>
    </w:p>
    <w:p w14:paraId="40FB2F66" w14:textId="77777777" w:rsidR="001E0642" w:rsidRDefault="001E0642" w:rsidP="001E0642">
      <w:pPr>
        <w:numPr>
          <w:ilvl w:val="0"/>
          <w:numId w:val="1"/>
        </w:numPr>
        <w:spacing w:after="0" w:line="240" w:lineRule="auto"/>
        <w:ind w:right="696"/>
        <w:jc w:val="both"/>
        <w:rPr>
          <w:rFonts w:ascii="Bookman Old Style" w:eastAsia="Times New Roman" w:hAnsi="Bookman Old Style" w:cs="Arial"/>
          <w:b/>
          <w:i/>
          <w:sz w:val="24"/>
          <w:szCs w:val="24"/>
        </w:rPr>
      </w:pPr>
      <w:r>
        <w:rPr>
          <w:rFonts w:ascii="Bookman Old Style" w:eastAsia="Times New Roman" w:hAnsi="Bookman Old Style" w:cs="Arial"/>
          <w:b/>
          <w:i/>
          <w:sz w:val="24"/>
          <w:szCs w:val="24"/>
        </w:rPr>
        <w:t>Do not write anything on this question paper.</w:t>
      </w:r>
    </w:p>
    <w:p w14:paraId="19285BED" w14:textId="68DB2D39" w:rsidR="00C459F9" w:rsidRPr="004C66F8" w:rsidRDefault="001E0642" w:rsidP="004C66F8">
      <w:pPr>
        <w:pStyle w:val="ListParagraph"/>
        <w:numPr>
          <w:ilvl w:val="0"/>
          <w:numId w:val="1"/>
        </w:numPr>
        <w:rPr>
          <w:rFonts w:ascii="Bookman Old Style" w:hAnsi="Bookman Old Style"/>
          <w:b/>
          <w:i/>
          <w:sz w:val="24"/>
          <w:szCs w:val="24"/>
        </w:rPr>
      </w:pPr>
      <w:r w:rsidRPr="004C66F8">
        <w:rPr>
          <w:rFonts w:ascii="Bookman Old Style" w:hAnsi="Bookman Old Style"/>
          <w:b/>
          <w:i/>
          <w:sz w:val="24"/>
          <w:szCs w:val="24"/>
        </w:rPr>
        <w:t>Answer ALL Questions in Section A and any other TWO in Section B.</w:t>
      </w:r>
    </w:p>
    <w:p w14:paraId="15503FD6" w14:textId="77777777" w:rsidR="00C459F9" w:rsidRDefault="00C459F9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75E66CBC" w14:textId="3C5B4AC5" w:rsidR="00E01A57" w:rsidRPr="00770229" w:rsidRDefault="00E01A57">
      <w:pPr>
        <w:rPr>
          <w:rFonts w:ascii="Bookman Old Style" w:hAnsi="Bookman Old Style" w:cs="Times New Roman"/>
          <w:b/>
          <w:color w:val="000000" w:themeColor="text1"/>
          <w:sz w:val="24"/>
          <w:szCs w:val="24"/>
        </w:rPr>
      </w:pPr>
      <w:r w:rsidRPr="00770229">
        <w:rPr>
          <w:rFonts w:ascii="Bookman Old Style" w:hAnsi="Bookman Old Style" w:cs="Times New Roman"/>
          <w:b/>
          <w:color w:val="000000" w:themeColor="text1"/>
          <w:sz w:val="24"/>
          <w:szCs w:val="24"/>
        </w:rPr>
        <w:t>SECTION A (ANSWER ALL QUESTIONS)</w:t>
      </w:r>
    </w:p>
    <w:p w14:paraId="23E65F5C" w14:textId="1624ACCE" w:rsidR="00E01A57" w:rsidRPr="00770229" w:rsidRDefault="00783D46">
      <w:pPr>
        <w:rPr>
          <w:rFonts w:ascii="Bookman Old Style" w:hAnsi="Bookman Old Style" w:cs="Times New Roman"/>
          <w:color w:val="000000" w:themeColor="text1"/>
          <w:sz w:val="24"/>
          <w:szCs w:val="24"/>
        </w:rPr>
      </w:pPr>
      <w:r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Q</w:t>
      </w:r>
      <w:r w:rsidR="00E56EB4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1. List five behavioral determinants of health</w:t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>.</w:t>
      </w:r>
      <w:r w:rsidR="00880BD1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880BD1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880BD1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880BD1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E01A57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[5 marks]</w:t>
      </w:r>
    </w:p>
    <w:p w14:paraId="57E51806" w14:textId="7C56CBBA" w:rsidR="00E01A57" w:rsidRPr="00770229" w:rsidRDefault="00783D46">
      <w:pPr>
        <w:rPr>
          <w:rFonts w:ascii="Bookman Old Style" w:hAnsi="Bookman Old Style" w:cs="Times New Roman"/>
          <w:color w:val="000000" w:themeColor="text1"/>
          <w:sz w:val="24"/>
          <w:szCs w:val="24"/>
        </w:rPr>
      </w:pPr>
      <w:r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Q</w:t>
      </w:r>
      <w:r w:rsidR="00E01A57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2. </w:t>
      </w:r>
      <w:r w:rsidR="00E56EB4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Citing relevant examples, differentiate between rehabilitative and palliative care</w:t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>.</w:t>
      </w:r>
      <w:r w:rsidR="00E56EB4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 </w:t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E56EB4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[4</w:t>
      </w:r>
      <w:r w:rsidR="0082362A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 marks]</w:t>
      </w:r>
    </w:p>
    <w:p w14:paraId="5190A458" w14:textId="2B20A8A1" w:rsidR="00783D46" w:rsidRPr="00770229" w:rsidRDefault="00783D46">
      <w:pPr>
        <w:rPr>
          <w:rFonts w:ascii="Bookman Old Style" w:hAnsi="Bookman Old Style" w:cs="Times New Roman"/>
          <w:color w:val="000000" w:themeColor="text1"/>
          <w:sz w:val="24"/>
          <w:szCs w:val="24"/>
        </w:rPr>
      </w:pPr>
      <w:r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Q</w:t>
      </w:r>
      <w:r w:rsidR="00203702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3. </w:t>
      </w:r>
      <w:r w:rsidR="00E56EB4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List five community based health care (CBHC) services in Kenya</w:t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>.</w:t>
      </w:r>
      <w:r w:rsidR="00880BD1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6458A0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[5</w:t>
      </w:r>
      <w:r w:rsidR="00203702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 marks]</w:t>
      </w:r>
    </w:p>
    <w:p w14:paraId="08B97742" w14:textId="5984C538" w:rsidR="00DB2344" w:rsidRPr="00770229" w:rsidRDefault="00783D46">
      <w:pPr>
        <w:rPr>
          <w:rFonts w:ascii="Bookman Old Style" w:hAnsi="Bookman Old Style" w:cs="Times New Roman"/>
          <w:color w:val="000000" w:themeColor="text1"/>
          <w:sz w:val="24"/>
          <w:szCs w:val="24"/>
        </w:rPr>
      </w:pPr>
      <w:r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Q</w:t>
      </w:r>
      <w:r w:rsidR="00203702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4</w:t>
      </w:r>
      <w:r w:rsidR="00DB2344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. </w:t>
      </w:r>
      <w:r w:rsidR="00441C3C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Define the following terms</w:t>
      </w:r>
      <w:r w:rsidR="00F63A90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; </w:t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F63A90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[3 marks]</w:t>
      </w:r>
    </w:p>
    <w:p w14:paraId="4E20CC62" w14:textId="77777777" w:rsidR="00F63A90" w:rsidRPr="00770229" w:rsidRDefault="00C0523D" w:rsidP="004C280A">
      <w:pPr>
        <w:ind w:left="720"/>
        <w:rPr>
          <w:rFonts w:ascii="Bookman Old Style" w:hAnsi="Bookman Old Style" w:cs="Times New Roman"/>
          <w:color w:val="000000" w:themeColor="text1"/>
          <w:sz w:val="24"/>
          <w:szCs w:val="24"/>
        </w:rPr>
      </w:pPr>
      <w:r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a. Neonatal mortality rate</w:t>
      </w:r>
    </w:p>
    <w:p w14:paraId="5B4DA849" w14:textId="77777777" w:rsidR="00F63A90" w:rsidRPr="00770229" w:rsidRDefault="00C0523D" w:rsidP="004C280A">
      <w:pPr>
        <w:ind w:left="720"/>
        <w:rPr>
          <w:rFonts w:ascii="Bookman Old Style" w:hAnsi="Bookman Old Style" w:cs="Times New Roman"/>
          <w:color w:val="000000" w:themeColor="text1"/>
          <w:sz w:val="24"/>
          <w:szCs w:val="24"/>
        </w:rPr>
      </w:pPr>
      <w:r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b. Infant mortality rate</w:t>
      </w:r>
    </w:p>
    <w:p w14:paraId="4D3DECCF" w14:textId="77777777" w:rsidR="00F63A90" w:rsidRPr="00770229" w:rsidRDefault="00C0523D" w:rsidP="004C280A">
      <w:pPr>
        <w:ind w:left="720"/>
        <w:rPr>
          <w:rFonts w:ascii="Bookman Old Style" w:hAnsi="Bookman Old Style" w:cs="Times New Roman"/>
          <w:color w:val="000000" w:themeColor="text1"/>
          <w:sz w:val="24"/>
          <w:szCs w:val="24"/>
        </w:rPr>
      </w:pPr>
      <w:r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c. Maternal mortality ratio</w:t>
      </w:r>
    </w:p>
    <w:p w14:paraId="5BB29771" w14:textId="500DE5D7" w:rsidR="007D4D49" w:rsidRPr="00770229" w:rsidRDefault="00783D46">
      <w:pPr>
        <w:rPr>
          <w:rFonts w:ascii="Bookman Old Style" w:hAnsi="Bookman Old Style" w:cs="Times New Roman"/>
          <w:color w:val="000000" w:themeColor="text1"/>
          <w:sz w:val="24"/>
          <w:szCs w:val="24"/>
        </w:rPr>
      </w:pPr>
      <w:r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Q</w:t>
      </w:r>
      <w:r w:rsidR="00203702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5</w:t>
      </w:r>
      <w:r w:rsidR="00C0523D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.</w:t>
      </w:r>
      <w:r w:rsidR="0053672E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 Highlight f</w:t>
      </w:r>
      <w:r w:rsidR="00C0523D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ive benefits of community participation in project or program implementation</w:t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>.</w:t>
      </w:r>
      <w:r w:rsidR="006458A0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 </w:t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6458A0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[5</w:t>
      </w:r>
      <w:r w:rsidR="00783FB5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 marks</w:t>
      </w:r>
    </w:p>
    <w:p w14:paraId="6D68A683" w14:textId="30FF318F" w:rsidR="007D4D49" w:rsidRPr="00770229" w:rsidRDefault="00783D46">
      <w:pPr>
        <w:rPr>
          <w:rFonts w:ascii="Bookman Old Style" w:hAnsi="Bookman Old Style" w:cs="Times New Roman"/>
          <w:color w:val="000000" w:themeColor="text1"/>
          <w:sz w:val="24"/>
          <w:szCs w:val="24"/>
        </w:rPr>
      </w:pPr>
      <w:r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Q</w:t>
      </w:r>
      <w:r w:rsidR="00203702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6</w:t>
      </w:r>
      <w:r w:rsidR="00750CBB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. Briefly describe the evolution of community health</w:t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>.</w:t>
      </w:r>
      <w:r w:rsidR="00880BD1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880BD1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6458A0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[5</w:t>
      </w:r>
      <w:r w:rsidR="007D4D49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 marks]</w:t>
      </w:r>
    </w:p>
    <w:p w14:paraId="62C8CEF9" w14:textId="19CD5E0B" w:rsidR="00275D26" w:rsidRPr="00770229" w:rsidRDefault="00783D46">
      <w:pPr>
        <w:rPr>
          <w:rFonts w:ascii="Bookman Old Style" w:hAnsi="Bookman Old Style" w:cs="Times New Roman"/>
          <w:color w:val="000000" w:themeColor="text1"/>
          <w:sz w:val="24"/>
          <w:szCs w:val="24"/>
        </w:rPr>
      </w:pPr>
      <w:r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lastRenderedPageBreak/>
        <w:t>Q</w:t>
      </w:r>
      <w:r w:rsidR="00203702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7</w:t>
      </w:r>
      <w:r w:rsidR="00275D26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. </w:t>
      </w:r>
      <w:r w:rsidR="00750CBB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State five benefits of home based care as a component of community health</w:t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>.</w:t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275D26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[5 marks]</w:t>
      </w:r>
    </w:p>
    <w:p w14:paraId="4CB90923" w14:textId="12CD60EF" w:rsidR="007D4D49" w:rsidRPr="00770229" w:rsidRDefault="00783D46">
      <w:pPr>
        <w:rPr>
          <w:rFonts w:ascii="Bookman Old Style" w:hAnsi="Bookman Old Style" w:cs="Times New Roman"/>
          <w:color w:val="000000" w:themeColor="text1"/>
          <w:sz w:val="24"/>
          <w:szCs w:val="24"/>
        </w:rPr>
      </w:pPr>
      <w:r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Q</w:t>
      </w:r>
      <w:r w:rsidR="00203702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8</w:t>
      </w:r>
      <w:r w:rsidR="007D4D49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.</w:t>
      </w:r>
      <w:r w:rsidR="000B494D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 </w:t>
      </w:r>
      <w:r w:rsidR="004C280A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Outline</w:t>
      </w:r>
      <w:r w:rsidR="00DD200C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 four roles of community health promoters in Kenya’s pr</w:t>
      </w:r>
      <w:r w:rsidR="006D5A98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imary healthcare (PHC) delivery</w:t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>.</w:t>
      </w:r>
      <w:r w:rsidR="006D5A98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 </w:t>
      </w:r>
      <w:r w:rsidR="00880BD1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880BD1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880BD1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880BD1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880BD1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880BD1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880BD1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DD200C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[4</w:t>
      </w:r>
      <w:r w:rsidR="00275D26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 marks]</w:t>
      </w:r>
    </w:p>
    <w:p w14:paraId="71A06605" w14:textId="195BC4E5" w:rsidR="00E01A57" w:rsidRPr="00770229" w:rsidRDefault="00783D46" w:rsidP="00880BD1">
      <w:pPr>
        <w:rPr>
          <w:rFonts w:ascii="Bookman Old Style" w:hAnsi="Bookman Old Style" w:cs="Times New Roman"/>
          <w:color w:val="000000" w:themeColor="text1"/>
          <w:sz w:val="24"/>
          <w:szCs w:val="24"/>
        </w:rPr>
      </w:pPr>
      <w:r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Q</w:t>
      </w:r>
      <w:r w:rsidR="00203702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9. </w:t>
      </w:r>
      <w:r w:rsidR="00DD200C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State three challenges encountered in evaluation of community health programs and projects</w:t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>.</w:t>
      </w:r>
      <w:r w:rsidR="00DD200C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 </w:t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704F41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DD200C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[3</w:t>
      </w:r>
      <w:r w:rsidR="00F63A90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 marks]</w:t>
      </w:r>
    </w:p>
    <w:p w14:paraId="3176B3A5" w14:textId="77777777" w:rsidR="00275D26" w:rsidRPr="00770229" w:rsidRDefault="00275D26">
      <w:pPr>
        <w:rPr>
          <w:rFonts w:ascii="Bookman Old Style" w:hAnsi="Bookman Old Style" w:cs="Times New Roman"/>
          <w:color w:val="000000" w:themeColor="text1"/>
          <w:sz w:val="24"/>
          <w:szCs w:val="24"/>
        </w:rPr>
      </w:pPr>
    </w:p>
    <w:p w14:paraId="31D69516" w14:textId="0E189200" w:rsidR="00E01A57" w:rsidRPr="00770229" w:rsidRDefault="00E01A57">
      <w:pPr>
        <w:rPr>
          <w:rFonts w:ascii="Bookman Old Style" w:hAnsi="Bookman Old Style" w:cs="Times New Roman"/>
          <w:b/>
          <w:color w:val="000000" w:themeColor="text1"/>
          <w:sz w:val="24"/>
          <w:szCs w:val="24"/>
        </w:rPr>
      </w:pPr>
      <w:r w:rsidRPr="00770229">
        <w:rPr>
          <w:rFonts w:ascii="Bookman Old Style" w:hAnsi="Bookman Old Style" w:cs="Times New Roman"/>
          <w:b/>
          <w:color w:val="000000" w:themeColor="text1"/>
          <w:sz w:val="24"/>
          <w:szCs w:val="24"/>
        </w:rPr>
        <w:t>SECTION B (ANSWER ANY TWO QUESTIONS)</w:t>
      </w:r>
    </w:p>
    <w:p w14:paraId="10224629" w14:textId="31101DE7" w:rsidR="00A04182" w:rsidRPr="00770229" w:rsidRDefault="00783D46">
      <w:pPr>
        <w:rPr>
          <w:rFonts w:ascii="Bookman Old Style" w:hAnsi="Bookman Old Style" w:cs="Times New Roman"/>
          <w:color w:val="000000" w:themeColor="text1"/>
          <w:sz w:val="24"/>
          <w:szCs w:val="24"/>
        </w:rPr>
      </w:pPr>
      <w:r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Q10</w:t>
      </w:r>
      <w:r w:rsidR="00A04182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. </w:t>
      </w:r>
      <w:r w:rsidR="00E56EB4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Discuss </w:t>
      </w:r>
      <w:r w:rsidR="006D5A98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FIVE </w:t>
      </w:r>
      <w:r w:rsidR="00E56EB4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principles of community health</w:t>
      </w:r>
      <w:r w:rsidR="00805ACF">
        <w:rPr>
          <w:rFonts w:ascii="Bookman Old Style" w:hAnsi="Bookman Old Style" w:cs="Times New Roman"/>
          <w:color w:val="000000" w:themeColor="text1"/>
          <w:sz w:val="24"/>
          <w:szCs w:val="24"/>
        </w:rPr>
        <w:t>.</w:t>
      </w:r>
      <w:r w:rsidR="00275D26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 </w:t>
      </w:r>
      <w:r w:rsidR="00880BD1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880BD1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805ACF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415DA5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[15 marks]</w:t>
      </w:r>
    </w:p>
    <w:p w14:paraId="0DEA4C38" w14:textId="18E60E8C" w:rsidR="00415DA5" w:rsidRPr="00770229" w:rsidRDefault="00783D46" w:rsidP="006D5A98">
      <w:pPr>
        <w:pStyle w:val="Heading1"/>
        <w:rPr>
          <w:rFonts w:ascii="Bookman Old Style" w:hAnsi="Bookman Old Style"/>
          <w:b w:val="0"/>
          <w:color w:val="000000" w:themeColor="text1"/>
          <w:sz w:val="24"/>
          <w:szCs w:val="24"/>
        </w:rPr>
      </w:pPr>
      <w:r w:rsidRPr="00770229">
        <w:rPr>
          <w:rFonts w:ascii="Bookman Old Style" w:hAnsi="Bookman Old Style"/>
          <w:b w:val="0"/>
          <w:color w:val="000000" w:themeColor="text1"/>
          <w:sz w:val="24"/>
          <w:szCs w:val="24"/>
        </w:rPr>
        <w:t>Q11</w:t>
      </w:r>
      <w:r w:rsidR="00415DA5" w:rsidRPr="00770229">
        <w:rPr>
          <w:rFonts w:ascii="Bookman Old Style" w:hAnsi="Bookman Old Style"/>
          <w:color w:val="000000" w:themeColor="text1"/>
          <w:sz w:val="24"/>
          <w:szCs w:val="24"/>
        </w:rPr>
        <w:t xml:space="preserve">. </w:t>
      </w:r>
      <w:r w:rsidR="0053672E" w:rsidRPr="00770229">
        <w:rPr>
          <w:rFonts w:ascii="Bookman Old Style" w:hAnsi="Bookman Old Style"/>
          <w:b w:val="0"/>
          <w:color w:val="000000" w:themeColor="text1"/>
          <w:sz w:val="24"/>
          <w:szCs w:val="24"/>
        </w:rPr>
        <w:t>Community entry process is an important aspect to consider for the success of any project. List and explain the steps involved in community entry.</w:t>
      </w:r>
      <w:r w:rsidR="006D5A98" w:rsidRPr="00770229">
        <w:rPr>
          <w:rFonts w:ascii="Bookman Old Style" w:hAnsi="Bookman Old Style"/>
          <w:b w:val="0"/>
          <w:color w:val="000000" w:themeColor="text1"/>
          <w:sz w:val="24"/>
          <w:szCs w:val="24"/>
        </w:rPr>
        <w:t xml:space="preserve"> </w:t>
      </w:r>
      <w:r w:rsidR="00FA28C2" w:rsidRPr="00770229">
        <w:rPr>
          <w:rFonts w:ascii="Bookman Old Style" w:hAnsi="Bookman Old Style"/>
          <w:color w:val="000000" w:themeColor="text1"/>
          <w:sz w:val="24"/>
          <w:szCs w:val="24"/>
        </w:rPr>
        <w:t xml:space="preserve"> </w:t>
      </w:r>
      <w:r w:rsidR="00880BD1" w:rsidRPr="00770229">
        <w:rPr>
          <w:rFonts w:ascii="Bookman Old Style" w:hAnsi="Bookman Old Style"/>
          <w:color w:val="000000" w:themeColor="text1"/>
          <w:sz w:val="24"/>
          <w:szCs w:val="24"/>
        </w:rPr>
        <w:tab/>
      </w:r>
      <w:r w:rsidR="00880BD1" w:rsidRPr="00770229">
        <w:rPr>
          <w:rFonts w:ascii="Bookman Old Style" w:hAnsi="Bookman Old Style"/>
          <w:color w:val="000000" w:themeColor="text1"/>
          <w:sz w:val="24"/>
          <w:szCs w:val="24"/>
        </w:rPr>
        <w:tab/>
      </w:r>
      <w:r w:rsidR="00880BD1" w:rsidRPr="00770229">
        <w:rPr>
          <w:rFonts w:ascii="Bookman Old Style" w:hAnsi="Bookman Old Style"/>
          <w:color w:val="000000" w:themeColor="text1"/>
          <w:sz w:val="24"/>
          <w:szCs w:val="24"/>
        </w:rPr>
        <w:tab/>
      </w:r>
      <w:r w:rsidR="00880BD1" w:rsidRPr="00770229">
        <w:rPr>
          <w:rFonts w:ascii="Bookman Old Style" w:hAnsi="Bookman Old Style"/>
          <w:color w:val="000000" w:themeColor="text1"/>
          <w:sz w:val="24"/>
          <w:szCs w:val="24"/>
        </w:rPr>
        <w:tab/>
      </w:r>
      <w:r w:rsidR="00805ACF">
        <w:rPr>
          <w:rFonts w:ascii="Bookman Old Style" w:hAnsi="Bookman Old Style"/>
          <w:color w:val="000000" w:themeColor="text1"/>
          <w:sz w:val="24"/>
          <w:szCs w:val="24"/>
        </w:rPr>
        <w:tab/>
      </w:r>
      <w:r w:rsidR="00805ACF">
        <w:rPr>
          <w:rFonts w:ascii="Bookman Old Style" w:hAnsi="Bookman Old Style"/>
          <w:color w:val="000000" w:themeColor="text1"/>
          <w:sz w:val="24"/>
          <w:szCs w:val="24"/>
        </w:rPr>
        <w:tab/>
      </w:r>
      <w:r w:rsidR="00805ACF">
        <w:rPr>
          <w:rFonts w:ascii="Bookman Old Style" w:hAnsi="Bookman Old Style"/>
          <w:color w:val="000000" w:themeColor="text1"/>
          <w:sz w:val="24"/>
          <w:szCs w:val="24"/>
        </w:rPr>
        <w:tab/>
      </w:r>
      <w:r w:rsidR="00805ACF">
        <w:rPr>
          <w:rFonts w:ascii="Bookman Old Style" w:hAnsi="Bookman Old Style"/>
          <w:color w:val="000000" w:themeColor="text1"/>
          <w:sz w:val="24"/>
          <w:szCs w:val="24"/>
        </w:rPr>
        <w:tab/>
      </w:r>
      <w:r w:rsidR="00805ACF">
        <w:rPr>
          <w:rFonts w:ascii="Bookman Old Style" w:hAnsi="Bookman Old Style"/>
          <w:color w:val="000000" w:themeColor="text1"/>
          <w:sz w:val="24"/>
          <w:szCs w:val="24"/>
        </w:rPr>
        <w:tab/>
      </w:r>
      <w:r w:rsidR="00805ACF">
        <w:rPr>
          <w:rFonts w:ascii="Bookman Old Style" w:hAnsi="Bookman Old Style"/>
          <w:color w:val="000000" w:themeColor="text1"/>
          <w:sz w:val="24"/>
          <w:szCs w:val="24"/>
        </w:rPr>
        <w:tab/>
      </w:r>
      <w:r w:rsidR="00805ACF">
        <w:rPr>
          <w:rFonts w:ascii="Bookman Old Style" w:hAnsi="Bookman Old Style"/>
          <w:color w:val="000000" w:themeColor="text1"/>
          <w:sz w:val="24"/>
          <w:szCs w:val="24"/>
        </w:rPr>
        <w:tab/>
      </w:r>
      <w:r w:rsidR="00FA28C2" w:rsidRPr="00770229">
        <w:rPr>
          <w:rFonts w:ascii="Bookman Old Style" w:hAnsi="Bookman Old Style"/>
          <w:b w:val="0"/>
          <w:color w:val="000000" w:themeColor="text1"/>
          <w:sz w:val="24"/>
          <w:szCs w:val="24"/>
        </w:rPr>
        <w:t>[15 marks]</w:t>
      </w:r>
    </w:p>
    <w:p w14:paraId="707AB218" w14:textId="3BD727E4" w:rsidR="00FA28C2" w:rsidRPr="00880BD1" w:rsidRDefault="00783D4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Q12</w:t>
      </w:r>
      <w:r w:rsidR="00FA28C2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. </w:t>
      </w:r>
      <w:r w:rsidR="00E56EB4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Discuss </w:t>
      </w:r>
      <w:r w:rsidR="006D5A98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FIVE </w:t>
      </w:r>
      <w:r w:rsidR="00E56EB4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key gender issues in community health</w:t>
      </w:r>
      <w:r w:rsidR="00805ACF">
        <w:rPr>
          <w:rFonts w:ascii="Bookman Old Style" w:hAnsi="Bookman Old Style" w:cs="Times New Roman"/>
          <w:color w:val="000000" w:themeColor="text1"/>
          <w:sz w:val="24"/>
          <w:szCs w:val="24"/>
        </w:rPr>
        <w:t>.</w:t>
      </w:r>
      <w:r w:rsidR="002E537F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 </w:t>
      </w:r>
      <w:r w:rsidR="00880BD1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880BD1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2E537F" w:rsidRPr="00770229">
        <w:rPr>
          <w:rFonts w:ascii="Bookman Old Style" w:hAnsi="Bookman Old Style" w:cs="Times New Roman"/>
          <w:color w:val="000000" w:themeColor="text1"/>
          <w:sz w:val="24"/>
          <w:szCs w:val="24"/>
        </w:rPr>
        <w:t>[15 ma</w:t>
      </w:r>
      <w:r w:rsidR="002E537F" w:rsidRPr="00880BD1">
        <w:rPr>
          <w:rFonts w:ascii="Times New Roman" w:hAnsi="Times New Roman" w:cs="Times New Roman"/>
          <w:color w:val="000000" w:themeColor="text1"/>
          <w:sz w:val="24"/>
          <w:szCs w:val="24"/>
        </w:rPr>
        <w:t>rks]</w:t>
      </w:r>
    </w:p>
    <w:sectPr w:rsidR="00FA28C2" w:rsidRPr="00880BD1" w:rsidSect="00472E87">
      <w:footerReference w:type="default" r:id="rId8"/>
      <w:pgSz w:w="12240" w:h="15840"/>
      <w:pgMar w:top="1134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CE0670" w14:textId="77777777" w:rsidR="00CF4EF4" w:rsidRDefault="00CF4EF4" w:rsidP="00D60C80">
      <w:pPr>
        <w:spacing w:after="0" w:line="240" w:lineRule="auto"/>
      </w:pPr>
      <w:r>
        <w:separator/>
      </w:r>
    </w:p>
  </w:endnote>
  <w:endnote w:type="continuationSeparator" w:id="0">
    <w:p w14:paraId="0B8CD17C" w14:textId="77777777" w:rsidR="00CF4EF4" w:rsidRDefault="00CF4EF4" w:rsidP="00D60C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2039998480"/>
      <w:docPartObj>
        <w:docPartGallery w:val="Page Numbers (Bottom of Page)"/>
        <w:docPartUnique/>
      </w:docPartObj>
    </w:sdtPr>
    <w:sdtEndPr/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82DB0CF" w14:textId="080092BC" w:rsidR="00D60C80" w:rsidRPr="00D60C80" w:rsidRDefault="00D60C80">
            <w:pPr>
              <w:pStyle w:val="Footer"/>
              <w:jc w:val="center"/>
              <w:rPr>
                <w:i/>
              </w:rPr>
            </w:pPr>
            <w:r w:rsidRPr="00D60C80">
              <w:rPr>
                <w:i/>
              </w:rPr>
              <w:t xml:space="preserve">Page </w:t>
            </w:r>
            <w:r w:rsidRPr="00D60C80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D60C80">
              <w:rPr>
                <w:b/>
                <w:bCs/>
                <w:i/>
              </w:rPr>
              <w:instrText xml:space="preserve"> PAGE </w:instrText>
            </w:r>
            <w:r w:rsidRPr="00D60C80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CC65EF">
              <w:rPr>
                <w:b/>
                <w:bCs/>
                <w:i/>
                <w:noProof/>
              </w:rPr>
              <w:t>1</w:t>
            </w:r>
            <w:r w:rsidRPr="00D60C80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D60C80">
              <w:rPr>
                <w:i/>
              </w:rPr>
              <w:t xml:space="preserve"> of </w:t>
            </w:r>
            <w:r w:rsidRPr="00D60C80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D60C80">
              <w:rPr>
                <w:b/>
                <w:bCs/>
                <w:i/>
              </w:rPr>
              <w:instrText xml:space="preserve"> NUMPAGES  </w:instrText>
            </w:r>
            <w:r w:rsidRPr="00D60C80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CC65EF">
              <w:rPr>
                <w:b/>
                <w:bCs/>
                <w:i/>
                <w:noProof/>
              </w:rPr>
              <w:t>2</w:t>
            </w:r>
            <w:r w:rsidRPr="00D60C80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14:paraId="4F13F32B" w14:textId="77777777" w:rsidR="00D60C80" w:rsidRDefault="00D60C8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B50650" w14:textId="77777777" w:rsidR="00CF4EF4" w:rsidRDefault="00CF4EF4" w:rsidP="00D60C80">
      <w:pPr>
        <w:spacing w:after="0" w:line="240" w:lineRule="auto"/>
      </w:pPr>
      <w:r>
        <w:separator/>
      </w:r>
    </w:p>
  </w:footnote>
  <w:footnote w:type="continuationSeparator" w:id="0">
    <w:p w14:paraId="49386736" w14:textId="77777777" w:rsidR="00CF4EF4" w:rsidRDefault="00CF4EF4" w:rsidP="00D60C8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EA4512"/>
    <w:multiLevelType w:val="hybridMultilevel"/>
    <w:tmpl w:val="09F67E1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1A57"/>
    <w:rsid w:val="00012257"/>
    <w:rsid w:val="000B494D"/>
    <w:rsid w:val="000F56F5"/>
    <w:rsid w:val="001E0642"/>
    <w:rsid w:val="00203702"/>
    <w:rsid w:val="002370E5"/>
    <w:rsid w:val="00275D26"/>
    <w:rsid w:val="002E537F"/>
    <w:rsid w:val="00415DA5"/>
    <w:rsid w:val="00441C3C"/>
    <w:rsid w:val="00472E87"/>
    <w:rsid w:val="004C280A"/>
    <w:rsid w:val="004C66F8"/>
    <w:rsid w:val="004F6BFE"/>
    <w:rsid w:val="0053672E"/>
    <w:rsid w:val="006458A0"/>
    <w:rsid w:val="006D5A98"/>
    <w:rsid w:val="006F3D81"/>
    <w:rsid w:val="00704F41"/>
    <w:rsid w:val="00750CBB"/>
    <w:rsid w:val="00770229"/>
    <w:rsid w:val="00783D46"/>
    <w:rsid w:val="00783FB5"/>
    <w:rsid w:val="007D4D49"/>
    <w:rsid w:val="00805ACF"/>
    <w:rsid w:val="0082362A"/>
    <w:rsid w:val="00880BD1"/>
    <w:rsid w:val="00A04182"/>
    <w:rsid w:val="00A3798C"/>
    <w:rsid w:val="00AD77BE"/>
    <w:rsid w:val="00B257E2"/>
    <w:rsid w:val="00C0523D"/>
    <w:rsid w:val="00C459F9"/>
    <w:rsid w:val="00CC65EF"/>
    <w:rsid w:val="00CF4EF4"/>
    <w:rsid w:val="00D02B52"/>
    <w:rsid w:val="00D60C80"/>
    <w:rsid w:val="00D74670"/>
    <w:rsid w:val="00DB2344"/>
    <w:rsid w:val="00DB6320"/>
    <w:rsid w:val="00DD200C"/>
    <w:rsid w:val="00E01A57"/>
    <w:rsid w:val="00E56EB4"/>
    <w:rsid w:val="00EC7C97"/>
    <w:rsid w:val="00F63A90"/>
    <w:rsid w:val="00F85F38"/>
    <w:rsid w:val="00FA28C2"/>
    <w:rsid w:val="00FF6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4C79E9"/>
  <w15:docId w15:val="{6D7B028D-CC4B-48E5-B3B0-8F678F941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6458A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458A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unhideWhenUsed/>
    <w:rsid w:val="004C28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280A"/>
  </w:style>
  <w:style w:type="paragraph" w:styleId="BalloonText">
    <w:name w:val="Balloon Text"/>
    <w:basedOn w:val="Normal"/>
    <w:link w:val="BalloonTextChar"/>
    <w:uiPriority w:val="99"/>
    <w:semiHidden/>
    <w:unhideWhenUsed/>
    <w:rsid w:val="00783F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83FB5"/>
    <w:rPr>
      <w:rFonts w:ascii="Segoe UI" w:hAnsi="Segoe UI" w:cs="Segoe UI"/>
      <w:sz w:val="18"/>
      <w:szCs w:val="18"/>
    </w:rPr>
  </w:style>
  <w:style w:type="paragraph" w:customStyle="1" w:styleId="Default">
    <w:name w:val="Default"/>
    <w:qFormat/>
    <w:rsid w:val="001E0642"/>
    <w:pPr>
      <w:autoSpaceDE w:val="0"/>
      <w:autoSpaceDN w:val="0"/>
      <w:adjustRightInd w:val="0"/>
      <w:spacing w:after="0" w:line="240" w:lineRule="auto"/>
    </w:pPr>
    <w:rPr>
      <w:rFonts w:ascii="Bookman Old Style" w:eastAsia="Times New Roman" w:hAnsi="Bookman Old Style" w:cs="Bookman Old Style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4C66F8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D60C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60C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55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257</Words>
  <Characters>1465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KISII UNIVERSITY</cp:lastModifiedBy>
  <cp:revision>39</cp:revision>
  <cp:lastPrinted>2025-03-12T06:58:00Z</cp:lastPrinted>
  <dcterms:created xsi:type="dcterms:W3CDTF">2025-02-28T11:31:00Z</dcterms:created>
  <dcterms:modified xsi:type="dcterms:W3CDTF">2025-03-21T11:01:00Z</dcterms:modified>
</cp:coreProperties>
</file>