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0ED" w:rsidRPr="00516A9E" w:rsidRDefault="00A800ED" w:rsidP="00A800ED">
      <w:pPr>
        <w:jc w:val="center"/>
        <w:rPr>
          <w:rFonts w:ascii="BookmanITC Lt BT" w:eastAsia="Times New Roman" w:hAnsi="BookmanITC Lt BT" w:cs="Arial"/>
          <w:b/>
          <w:i/>
          <w:sz w:val="18"/>
          <w:szCs w:val="18"/>
          <w:u w:val="single"/>
          <w:lang w:eastAsia="zh-CN"/>
        </w:rPr>
      </w:pPr>
      <w:r>
        <w:rPr>
          <w:rFonts w:ascii="Times New Roman" w:eastAsia="Calibri" w:hAnsi="Times New Roman" w:cs="Times New Roman"/>
        </w:rPr>
        <w:tab/>
      </w:r>
      <w:r>
        <w:rPr>
          <w:rFonts w:ascii="Times New Roman" w:eastAsia="Calibri" w:hAnsi="Times New Roman" w:cs="Times New Roman"/>
        </w:rPr>
        <w:tab/>
      </w:r>
      <w:r>
        <w:rPr>
          <w:rFonts w:ascii="Times New Roman" w:eastAsia="Calibri" w:hAnsi="Times New Roman" w:cs="Times New Roman"/>
        </w:rPr>
        <w:tab/>
      </w:r>
      <w:r>
        <w:rPr>
          <w:rFonts w:ascii="Times New Roman" w:eastAsia="Calibri" w:hAnsi="Times New Roman" w:cs="Times New Roman"/>
        </w:rPr>
        <w:tab/>
      </w:r>
      <w:r>
        <w:rPr>
          <w:rFonts w:ascii="Times New Roman" w:eastAsia="Calibri" w:hAnsi="Times New Roman" w:cs="Times New Roman"/>
        </w:rPr>
        <w:tab/>
      </w:r>
      <w:r>
        <w:rPr>
          <w:rFonts w:ascii="Times New Roman" w:eastAsia="Calibri" w:hAnsi="Times New Roman" w:cs="Times New Roman"/>
        </w:rPr>
        <w:tab/>
      </w:r>
      <w:r>
        <w:rPr>
          <w:rFonts w:ascii="Times New Roman" w:eastAsia="Calibri" w:hAnsi="Times New Roman" w:cs="Times New Roman"/>
        </w:rPr>
        <w:tab/>
      </w:r>
      <w:r>
        <w:rPr>
          <w:rFonts w:ascii="Times New Roman" w:eastAsia="Calibri" w:hAnsi="Times New Roman" w:cs="Times New Roman"/>
        </w:rPr>
        <w:tab/>
      </w:r>
      <w:r>
        <w:rPr>
          <w:rFonts w:ascii="Times New Roman" w:eastAsia="Calibri" w:hAnsi="Times New Roman" w:cs="Times New Roman"/>
        </w:rPr>
        <w:tab/>
      </w:r>
      <w:r>
        <w:rPr>
          <w:rFonts w:ascii="Times New Roman" w:eastAsia="Calibri" w:hAnsi="Times New Roman" w:cs="Times New Roman"/>
        </w:rPr>
        <w:tab/>
      </w:r>
      <w:r>
        <w:rPr>
          <w:rFonts w:ascii="Bookman Old Style" w:hAnsi="Bookman Old Style"/>
          <w:b/>
          <w:i/>
          <w:color w:val="000000"/>
          <w:sz w:val="18"/>
          <w:szCs w:val="18"/>
          <w:u w:val="single"/>
        </w:rPr>
        <w:t>NUR 2</w:t>
      </w:r>
      <w:r>
        <w:rPr>
          <w:rFonts w:ascii="Bookman Old Style" w:hAnsi="Bookman Old Style"/>
          <w:b/>
          <w:i/>
          <w:color w:val="000000"/>
          <w:sz w:val="18"/>
          <w:szCs w:val="18"/>
          <w:u w:val="single"/>
        </w:rPr>
        <w:t>36</w:t>
      </w:r>
    </w:p>
    <w:p w:rsidR="00A800ED" w:rsidRDefault="00A800ED" w:rsidP="00A800ED">
      <w:pPr>
        <w:ind w:left="720" w:right="696" w:firstLine="720"/>
        <w:jc w:val="center"/>
        <w:rPr>
          <w:rFonts w:ascii="Bookman Old Style" w:eastAsia="Times New Roman" w:hAnsi="Bookman Old Style" w:cs="Arial"/>
          <w:b/>
          <w:sz w:val="54"/>
          <w:lang w:eastAsia="zh-CN"/>
        </w:rPr>
      </w:pPr>
      <w:r>
        <w:rPr>
          <w:rFonts w:ascii="Bookman Old Style" w:eastAsia="Times New Roman" w:hAnsi="Bookman Old Style" w:cs="Arial"/>
          <w:b/>
          <w:sz w:val="54"/>
          <w:lang w:eastAsia="zh-CN"/>
        </w:rPr>
        <w:t xml:space="preserve">KISII </w:t>
      </w:r>
      <w:r w:rsidRPr="00704EB9">
        <w:rPr>
          <w:rFonts w:ascii="Bookman Old Style" w:eastAsia="Times New Roman" w:hAnsi="Bookman Old Style" w:cs="Arial"/>
          <w:noProof/>
          <w:lang w:val="en-US"/>
        </w:rPr>
        <w:drawing>
          <wp:inline distT="0" distB="0" distL="0" distR="0" wp14:anchorId="44DFC65D" wp14:editId="57C9B826">
            <wp:extent cx="1266825" cy="1047750"/>
            <wp:effectExtent l="0" t="0" r="9525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Bookman Old Style" w:eastAsia="Times New Roman" w:hAnsi="Bookman Old Style" w:cs="Arial"/>
          <w:b/>
          <w:sz w:val="54"/>
          <w:lang w:eastAsia="zh-CN"/>
        </w:rPr>
        <w:t>UNIVERSITY</w:t>
      </w:r>
    </w:p>
    <w:p w:rsidR="00A800ED" w:rsidRDefault="00A800ED" w:rsidP="00A800ED">
      <w:pPr>
        <w:ind w:right="696"/>
        <w:jc w:val="center"/>
        <w:rPr>
          <w:rFonts w:ascii="Bookman Old Style" w:eastAsia="Times New Roman" w:hAnsi="Bookman Old Style" w:cs="Arial"/>
          <w:b/>
          <w:sz w:val="36"/>
          <w:szCs w:val="36"/>
          <w:lang w:eastAsia="zh-CN"/>
        </w:rPr>
      </w:pPr>
      <w:r>
        <w:rPr>
          <w:rFonts w:ascii="Bookman Old Style" w:eastAsia="Times New Roman" w:hAnsi="Bookman Old Style" w:cs="Arial"/>
          <w:b/>
          <w:sz w:val="36"/>
          <w:szCs w:val="36"/>
          <w:lang w:eastAsia="zh-CN"/>
        </w:rPr>
        <w:t>UNIVERSITY EXAMINATIONS</w:t>
      </w:r>
    </w:p>
    <w:p w:rsidR="00A800ED" w:rsidRDefault="00A800ED" w:rsidP="00A800ED">
      <w:pPr>
        <w:ind w:right="696"/>
        <w:jc w:val="center"/>
        <w:rPr>
          <w:rFonts w:ascii="Bookman Old Style" w:eastAsia="Times New Roman" w:hAnsi="Bookman Old Style" w:cs="Arial"/>
          <w:b/>
          <w:lang w:eastAsia="zh-CN"/>
        </w:rPr>
      </w:pPr>
    </w:p>
    <w:p w:rsidR="00A800ED" w:rsidRPr="00A35730" w:rsidRDefault="00A800ED" w:rsidP="00A800ED">
      <w:pPr>
        <w:ind w:right="288"/>
        <w:jc w:val="center"/>
        <w:rPr>
          <w:rFonts w:ascii="Bookman Old Style" w:eastAsia="Times New Roman" w:hAnsi="Bookman Old Style" w:cs="Arial"/>
          <w:b/>
          <w:u w:val="single"/>
          <w:lang w:eastAsia="zh-CN"/>
        </w:rPr>
      </w:pPr>
      <w:r>
        <w:rPr>
          <w:rFonts w:ascii="Bookman Old Style" w:eastAsia="Times New Roman" w:hAnsi="Bookman Old Style" w:cs="Arial"/>
          <w:b/>
          <w:u w:val="single"/>
          <w:lang w:eastAsia="zh-CN"/>
        </w:rPr>
        <w:t xml:space="preserve">SECOND YEAR </w:t>
      </w:r>
      <w:r w:rsidRPr="00A35730">
        <w:rPr>
          <w:rFonts w:ascii="Bookman Old Style" w:eastAsia="Times New Roman" w:hAnsi="Bookman Old Style" w:cs="Arial"/>
          <w:b/>
          <w:u w:val="single"/>
          <w:lang w:eastAsia="zh-CN"/>
        </w:rPr>
        <w:t>EXAMINATION FOR THE AWARD OF THE</w:t>
      </w:r>
      <w:r w:rsidRPr="00A35730">
        <w:rPr>
          <w:rFonts w:ascii="Bookman Old Style" w:hAnsi="Bookman Old Style" w:cs="Arial"/>
          <w:b/>
          <w:u w:val="single"/>
          <w:lang w:eastAsia="zh-CN"/>
        </w:rPr>
        <w:t xml:space="preserve"> DEGREE OF </w:t>
      </w:r>
      <w:r w:rsidRPr="00A35730">
        <w:rPr>
          <w:rFonts w:ascii="Bookman Old Style" w:eastAsia="Times New Roman" w:hAnsi="Bookman Old Style" w:cs="Arial"/>
          <w:b/>
          <w:u w:val="single"/>
        </w:rPr>
        <w:t xml:space="preserve">BACHELOR OF SCIENCE IN </w:t>
      </w:r>
      <w:r>
        <w:rPr>
          <w:rFonts w:ascii="Bookman Old Style" w:eastAsia="Times New Roman" w:hAnsi="Bookman Old Style" w:cs="Arial"/>
          <w:b/>
          <w:u w:val="single"/>
        </w:rPr>
        <w:t>NURSING</w:t>
      </w:r>
      <w:r>
        <w:rPr>
          <w:rFonts w:ascii="Bookman Old Style" w:hAnsi="Bookman Old Style" w:cs="Arial"/>
          <w:b/>
          <w:u w:val="single"/>
        </w:rPr>
        <w:t xml:space="preserve"> </w:t>
      </w:r>
    </w:p>
    <w:p w:rsidR="00A800ED" w:rsidRPr="00A35730" w:rsidRDefault="00A800ED" w:rsidP="00A800ED">
      <w:pPr>
        <w:ind w:right="288"/>
        <w:jc w:val="center"/>
        <w:rPr>
          <w:rFonts w:ascii="Bookman Old Style" w:hAnsi="Bookman Old Style" w:cs="Arial"/>
          <w:b/>
          <w:u w:val="single"/>
          <w:lang w:eastAsia="zh-CN"/>
        </w:rPr>
      </w:pPr>
      <w:r>
        <w:rPr>
          <w:rFonts w:ascii="Bookman Old Style" w:hAnsi="Bookman Old Style" w:cs="Arial"/>
          <w:b/>
          <w:u w:val="single"/>
          <w:lang w:eastAsia="zh-CN"/>
        </w:rPr>
        <w:t xml:space="preserve">SECOND </w:t>
      </w:r>
      <w:r w:rsidRPr="00A35730">
        <w:rPr>
          <w:rFonts w:ascii="Bookman Old Style" w:hAnsi="Bookman Old Style" w:cs="Arial"/>
          <w:b/>
          <w:u w:val="single"/>
          <w:lang w:eastAsia="zh-CN"/>
        </w:rPr>
        <w:t>SEMESTER, 2024/2025</w:t>
      </w:r>
    </w:p>
    <w:p w:rsidR="00A800ED" w:rsidRPr="00A35730" w:rsidRDefault="00A800ED" w:rsidP="00A800ED">
      <w:pPr>
        <w:ind w:right="288"/>
        <w:jc w:val="center"/>
        <w:rPr>
          <w:rFonts w:ascii="Bookman Old Style" w:eastAsia="Times New Roman" w:hAnsi="Bookman Old Style" w:cs="Arial"/>
          <w:b/>
          <w:u w:val="single"/>
          <w:lang w:eastAsia="zh-CN"/>
        </w:rPr>
      </w:pPr>
      <w:r w:rsidRPr="00A35730">
        <w:rPr>
          <w:rFonts w:ascii="Bookman Old Style" w:eastAsia="Times New Roman" w:hAnsi="Bookman Old Style" w:cs="Arial"/>
          <w:b/>
          <w:u w:val="single"/>
          <w:lang w:eastAsia="zh-CN"/>
        </w:rPr>
        <w:t>(</w:t>
      </w:r>
      <w:r>
        <w:rPr>
          <w:rFonts w:ascii="Bookman Old Style" w:eastAsia="Times New Roman" w:hAnsi="Bookman Old Style" w:cs="Arial"/>
          <w:b/>
          <w:u w:val="single"/>
          <w:lang w:eastAsia="zh-CN"/>
        </w:rPr>
        <w:t>JANUARY-APRIL, 2025</w:t>
      </w:r>
      <w:r w:rsidRPr="00A35730">
        <w:rPr>
          <w:rFonts w:ascii="Bookman Old Style" w:eastAsia="Times New Roman" w:hAnsi="Bookman Old Style" w:cs="Arial"/>
          <w:b/>
          <w:u w:val="single"/>
          <w:lang w:eastAsia="zh-CN"/>
        </w:rPr>
        <w:t>)</w:t>
      </w:r>
    </w:p>
    <w:p w:rsidR="00A800ED" w:rsidRDefault="00A800ED" w:rsidP="00A800ED">
      <w:pPr>
        <w:ind w:right="696"/>
        <w:jc w:val="center"/>
        <w:rPr>
          <w:rFonts w:ascii="Bookman Old Style" w:eastAsia="Times New Roman" w:hAnsi="Bookman Old Style" w:cs="Arial"/>
          <w:b/>
          <w:u w:val="single"/>
          <w:lang w:eastAsia="zh-CN"/>
        </w:rPr>
      </w:pPr>
    </w:p>
    <w:p w:rsidR="00A800ED" w:rsidRDefault="00A800ED" w:rsidP="00A800ED">
      <w:pPr>
        <w:pStyle w:val="Default"/>
        <w:ind w:right="696"/>
        <w:jc w:val="center"/>
        <w:rPr>
          <w:rFonts w:ascii="Bookman Old Style" w:eastAsia="Times New Roman" w:hAnsi="Bookman Old Style" w:cs="Arial"/>
          <w:b/>
          <w:color w:val="auto"/>
          <w:u w:val="single"/>
          <w:lang w:eastAsia="zh-CN"/>
        </w:rPr>
      </w:pPr>
      <w:r>
        <w:rPr>
          <w:rFonts w:ascii="Bookman Old Style" w:eastAsia="Times New Roman" w:hAnsi="Bookman Old Style" w:cs="Arial"/>
          <w:b/>
          <w:color w:val="auto"/>
          <w:u w:val="single"/>
          <w:lang w:eastAsia="zh-CN"/>
        </w:rPr>
        <w:t>NUR 2</w:t>
      </w:r>
      <w:r>
        <w:rPr>
          <w:rFonts w:ascii="Bookman Old Style" w:eastAsia="Times New Roman" w:hAnsi="Bookman Old Style" w:cs="Arial"/>
          <w:b/>
          <w:color w:val="auto"/>
          <w:u w:val="single"/>
          <w:lang w:eastAsia="zh-CN"/>
        </w:rPr>
        <w:t>36</w:t>
      </w:r>
      <w:r>
        <w:rPr>
          <w:rFonts w:ascii="Bookman Old Style" w:eastAsia="Times New Roman" w:hAnsi="Bookman Old Style" w:cs="Arial"/>
          <w:b/>
          <w:color w:val="auto"/>
          <w:u w:val="single"/>
          <w:lang w:eastAsia="zh-CN"/>
        </w:rPr>
        <w:t xml:space="preserve">: </w:t>
      </w:r>
      <w:r>
        <w:rPr>
          <w:rFonts w:ascii="Bookman Old Style" w:eastAsia="Times New Roman" w:hAnsi="Bookman Old Style" w:cs="Arial"/>
          <w:b/>
          <w:color w:val="auto"/>
          <w:u w:val="single"/>
          <w:lang w:eastAsia="zh-CN"/>
        </w:rPr>
        <w:t>CLINICAL PHARMACOLOGY AND THERAPEUTICS II</w:t>
      </w:r>
    </w:p>
    <w:p w:rsidR="00A800ED" w:rsidRPr="00516A9E" w:rsidRDefault="00A800ED" w:rsidP="00A800ED">
      <w:pPr>
        <w:pStyle w:val="Default"/>
        <w:ind w:right="696"/>
        <w:jc w:val="center"/>
        <w:rPr>
          <w:rFonts w:ascii="Bookman Old Style" w:eastAsia="Times New Roman" w:hAnsi="Bookman Old Style" w:cs="Arial"/>
          <w:b/>
          <w:color w:val="auto"/>
          <w:u w:val="single"/>
          <w:lang w:eastAsia="zh-CN"/>
        </w:rPr>
      </w:pPr>
    </w:p>
    <w:p w:rsidR="00A800ED" w:rsidRDefault="00A800ED" w:rsidP="00A800ED">
      <w:pPr>
        <w:pStyle w:val="Default"/>
        <w:ind w:right="696"/>
        <w:rPr>
          <w:rFonts w:ascii="Bookman Old Style" w:eastAsia="Times New Roman" w:hAnsi="Bookman Old Style" w:cs="Arial"/>
          <w:b/>
          <w:color w:val="auto"/>
          <w:lang w:val="zh-CN" w:eastAsia="zh-CN"/>
        </w:rPr>
      </w:pPr>
      <w:r w:rsidRPr="009240CD">
        <w:rPr>
          <w:rFonts w:ascii="Bookman Old Style" w:eastAsia="Times New Roman" w:hAnsi="Bookman Old Style" w:cs="Arial"/>
          <w:b/>
          <w:color w:val="auto"/>
          <w:lang w:val="zh-CN" w:eastAsia="zh-CN"/>
        </w:rPr>
        <w:t>STREAM:  Y</w:t>
      </w:r>
      <w:r>
        <w:rPr>
          <w:rFonts w:ascii="Bookman Old Style" w:eastAsia="Times New Roman" w:hAnsi="Bookman Old Style" w:cs="Arial"/>
          <w:b/>
          <w:color w:val="auto"/>
          <w:lang w:eastAsia="zh-CN"/>
        </w:rPr>
        <w:t>2</w:t>
      </w:r>
      <w:r w:rsidRPr="009240CD">
        <w:rPr>
          <w:rFonts w:ascii="Bookman Old Style" w:eastAsia="Times New Roman" w:hAnsi="Bookman Old Style" w:cs="Arial"/>
          <w:b/>
          <w:color w:val="auto"/>
          <w:lang w:val="zh-CN" w:eastAsia="zh-CN"/>
        </w:rPr>
        <w:t xml:space="preserve"> S</w:t>
      </w:r>
      <w:r>
        <w:rPr>
          <w:rFonts w:ascii="Bookman Old Style" w:eastAsia="Times New Roman" w:hAnsi="Bookman Old Style" w:cs="Arial"/>
          <w:b/>
          <w:color w:val="auto"/>
          <w:lang w:eastAsia="zh-CN"/>
        </w:rPr>
        <w:t>2</w:t>
      </w:r>
      <w:r w:rsidRPr="009240CD">
        <w:rPr>
          <w:rFonts w:ascii="Bookman Old Style" w:eastAsia="Times New Roman" w:hAnsi="Bookman Old Style" w:cs="Arial"/>
          <w:b/>
          <w:color w:val="auto"/>
          <w:lang w:val="zh-CN" w:eastAsia="zh-CN"/>
        </w:rPr>
        <w:tab/>
      </w:r>
      <w:r w:rsidRPr="009240CD">
        <w:rPr>
          <w:rFonts w:ascii="Bookman Old Style" w:eastAsia="Times New Roman" w:hAnsi="Bookman Old Style" w:cs="Arial"/>
          <w:b/>
          <w:color w:val="auto"/>
          <w:lang w:val="zh-CN" w:eastAsia="zh-CN"/>
        </w:rPr>
        <w:tab/>
      </w:r>
      <w:r w:rsidRPr="009240CD">
        <w:rPr>
          <w:rFonts w:ascii="Bookman Old Style" w:eastAsia="Times New Roman" w:hAnsi="Bookman Old Style" w:cs="Arial"/>
          <w:b/>
          <w:color w:val="auto"/>
          <w:lang w:val="zh-CN" w:eastAsia="zh-CN"/>
        </w:rPr>
        <w:tab/>
      </w:r>
      <w:r w:rsidRPr="009240CD">
        <w:rPr>
          <w:rFonts w:ascii="Bookman Old Style" w:eastAsia="Times New Roman" w:hAnsi="Bookman Old Style" w:cs="Arial"/>
          <w:b/>
          <w:color w:val="auto"/>
          <w:lang w:val="zh-CN" w:eastAsia="zh-CN"/>
        </w:rPr>
        <w:tab/>
      </w:r>
      <w:r w:rsidRPr="009240CD">
        <w:rPr>
          <w:rFonts w:ascii="Bookman Old Style" w:eastAsia="Times New Roman" w:hAnsi="Bookman Old Style" w:cs="Arial"/>
          <w:b/>
          <w:color w:val="auto"/>
          <w:lang w:val="zh-CN" w:eastAsia="zh-CN"/>
        </w:rPr>
        <w:tab/>
      </w:r>
      <w:r w:rsidRPr="009240CD">
        <w:rPr>
          <w:rFonts w:ascii="Bookman Old Style" w:eastAsia="Times New Roman" w:hAnsi="Bookman Old Style" w:cs="Arial"/>
          <w:b/>
          <w:color w:val="auto"/>
          <w:lang w:val="zh-CN" w:eastAsia="zh-CN"/>
        </w:rPr>
        <w:tab/>
      </w:r>
      <w:r>
        <w:rPr>
          <w:rFonts w:ascii="Bookman Old Style" w:eastAsia="Times New Roman" w:hAnsi="Bookman Old Style" w:cs="Arial"/>
          <w:b/>
          <w:lang w:val="zh-CN" w:eastAsia="zh-CN"/>
        </w:rPr>
        <w:t xml:space="preserve">TIME:   </w:t>
      </w:r>
      <w:r>
        <w:rPr>
          <w:rFonts w:ascii="Bookman Old Style" w:eastAsia="Times New Roman" w:hAnsi="Bookman Old Style" w:cs="Arial"/>
          <w:b/>
          <w:lang w:eastAsia="zh-CN"/>
        </w:rPr>
        <w:t>3</w:t>
      </w:r>
      <w:r>
        <w:rPr>
          <w:rFonts w:ascii="Bookman Old Style" w:eastAsia="Times New Roman" w:hAnsi="Bookman Old Style" w:cs="Arial"/>
          <w:b/>
          <w:lang w:val="zh-CN" w:eastAsia="zh-CN"/>
        </w:rPr>
        <w:t xml:space="preserve"> HOURS</w:t>
      </w:r>
    </w:p>
    <w:p w:rsidR="00A800ED" w:rsidRDefault="00A800ED" w:rsidP="00A800ED">
      <w:pPr>
        <w:ind w:right="696"/>
        <w:rPr>
          <w:rFonts w:ascii="Bookman Old Style" w:eastAsia="Times New Roman" w:hAnsi="Bookman Old Style" w:cs="Arial"/>
          <w:b/>
          <w:lang w:eastAsia="zh-CN"/>
        </w:rPr>
      </w:pPr>
    </w:p>
    <w:p w:rsidR="00A800ED" w:rsidRDefault="00A800ED" w:rsidP="00A800ED">
      <w:pPr>
        <w:ind w:right="696"/>
        <w:rPr>
          <w:rFonts w:ascii="Bookman Old Style" w:eastAsia="Times New Roman" w:hAnsi="Bookman Old Style" w:cs="Arial"/>
          <w:b/>
          <w:lang w:eastAsia="zh-CN"/>
        </w:rPr>
      </w:pPr>
      <w:r>
        <w:rPr>
          <w:rFonts w:ascii="Bookman Old Style" w:eastAsia="Times New Roman" w:hAnsi="Bookman Old Style" w:cs="Arial"/>
          <w:b/>
          <w:lang w:eastAsia="zh-CN"/>
        </w:rPr>
        <w:t>DAY</w:t>
      </w:r>
      <w:r>
        <w:rPr>
          <w:rFonts w:ascii="Bookman Old Style" w:eastAsia="Times New Roman" w:hAnsi="Bookman Old Style" w:cs="Arial"/>
          <w:b/>
        </w:rPr>
        <w:t xml:space="preserve">: </w:t>
      </w:r>
      <w:r>
        <w:rPr>
          <w:rFonts w:ascii="Bookman Old Style" w:eastAsia="Times New Roman" w:hAnsi="Bookman Old Style" w:cs="Arial"/>
          <w:b/>
          <w:lang w:eastAsia="zh-CN"/>
        </w:rPr>
        <w:tab/>
      </w:r>
      <w:r w:rsidR="007E7F36">
        <w:rPr>
          <w:rFonts w:ascii="Bookman Old Style" w:eastAsia="Times New Roman" w:hAnsi="Bookman Old Style" w:cs="Arial"/>
          <w:b/>
          <w:lang w:eastAsia="zh-CN"/>
        </w:rPr>
        <w:t>WEDNES</w:t>
      </w:r>
      <w:r>
        <w:rPr>
          <w:rFonts w:ascii="Bookman Old Style" w:eastAsia="Times New Roman" w:hAnsi="Bookman Old Style" w:cs="Arial"/>
          <w:b/>
          <w:lang w:eastAsia="zh-CN"/>
        </w:rPr>
        <w:t xml:space="preserve">DAY, </w:t>
      </w:r>
      <w:r w:rsidR="00E70E62">
        <w:rPr>
          <w:rFonts w:ascii="Bookman Old Style" w:eastAsia="Times New Roman" w:hAnsi="Bookman Old Style" w:cs="Arial"/>
          <w:b/>
          <w:lang w:eastAsia="zh-CN"/>
        </w:rPr>
        <w:t>9</w:t>
      </w:r>
      <w:r>
        <w:rPr>
          <w:rFonts w:ascii="Bookman Old Style" w:eastAsia="Times New Roman" w:hAnsi="Bookman Old Style" w:cs="Arial"/>
          <w:b/>
          <w:lang w:eastAsia="zh-CN"/>
        </w:rPr>
        <w:t>:00-</w:t>
      </w:r>
      <w:r w:rsidR="00E70E62">
        <w:rPr>
          <w:rFonts w:ascii="Bookman Old Style" w:eastAsia="Times New Roman" w:hAnsi="Bookman Old Style" w:cs="Arial"/>
          <w:b/>
          <w:lang w:eastAsia="zh-CN"/>
        </w:rPr>
        <w:t>12</w:t>
      </w:r>
      <w:r w:rsidR="008C6DAC">
        <w:rPr>
          <w:rFonts w:ascii="Bookman Old Style" w:eastAsia="Times New Roman" w:hAnsi="Bookman Old Style" w:cs="Arial"/>
          <w:b/>
          <w:lang w:eastAsia="zh-CN"/>
        </w:rPr>
        <w:t>:00 PM</w:t>
      </w:r>
      <w:r w:rsidR="008C6DAC">
        <w:rPr>
          <w:rFonts w:ascii="Bookman Old Style" w:eastAsia="Times New Roman" w:hAnsi="Bookman Old Style" w:cs="Arial"/>
          <w:b/>
          <w:lang w:eastAsia="zh-CN"/>
        </w:rPr>
        <w:tab/>
      </w:r>
      <w:r w:rsidR="008C6DAC">
        <w:rPr>
          <w:rFonts w:ascii="Bookman Old Style" w:eastAsia="Times New Roman" w:hAnsi="Bookman Old Style" w:cs="Arial"/>
          <w:b/>
          <w:lang w:eastAsia="zh-CN"/>
        </w:rPr>
        <w:tab/>
      </w:r>
      <w:r>
        <w:rPr>
          <w:rFonts w:ascii="Bookman Old Style" w:eastAsia="Times New Roman" w:hAnsi="Bookman Old Style" w:cs="Arial"/>
          <w:b/>
          <w:lang w:eastAsia="zh-CN"/>
        </w:rPr>
        <w:t xml:space="preserve">DATE: </w:t>
      </w:r>
      <w:r w:rsidR="00D16DC4">
        <w:rPr>
          <w:rFonts w:ascii="Bookman Old Style" w:eastAsia="Times New Roman" w:hAnsi="Bookman Old Style" w:cs="Arial"/>
          <w:b/>
          <w:lang w:eastAsia="zh-CN"/>
        </w:rPr>
        <w:t>16</w:t>
      </w:r>
      <w:r>
        <w:rPr>
          <w:rFonts w:ascii="Bookman Old Style" w:eastAsia="Times New Roman" w:hAnsi="Bookman Old Style" w:cs="Arial"/>
          <w:b/>
          <w:lang w:eastAsia="zh-CN"/>
        </w:rPr>
        <w:t>/</w:t>
      </w:r>
      <w:r>
        <w:rPr>
          <w:rFonts w:ascii="Bookman Old Style" w:eastAsia="Times New Roman" w:hAnsi="Bookman Old Style" w:cs="Arial"/>
          <w:b/>
        </w:rPr>
        <w:t>04</w:t>
      </w:r>
      <w:r>
        <w:rPr>
          <w:rFonts w:ascii="Bookman Old Style" w:eastAsia="Times New Roman" w:hAnsi="Bookman Old Style" w:cs="Arial"/>
          <w:b/>
          <w:lang w:eastAsia="zh-CN"/>
        </w:rPr>
        <w:t>/2025</w:t>
      </w:r>
    </w:p>
    <w:p w:rsidR="00A800ED" w:rsidRDefault="00A800ED" w:rsidP="00A800ED">
      <w:pPr>
        <w:ind w:right="696"/>
        <w:rPr>
          <w:rFonts w:ascii="Bookman Old Style" w:eastAsia="Times New Roman" w:hAnsi="Bookman Old Style" w:cs="Arial"/>
          <w:b/>
          <w:u w:val="single"/>
          <w:lang w:eastAsia="zh-CN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4" o:spid="_x0000_s1026" type="#_x0000_t32" style="position:absolute;margin-left:.4pt;margin-top:1.2pt;width:472.05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1sP26JgIAAEsEAAAOAAAAAAAAAAAAAAAAAC4CAABkcnMvZTJvRG9jLnht&#10;bFBLAQItABQABgAIAAAAIQDNBlxr2gAAAAQBAAAPAAAAAAAAAAAAAAAAAIAEAABkcnMvZG93bnJl&#10;di54bWxQSwUGAAAAAAQABADzAAAAhwUAAAAA&#10;" strokeweight="1.25pt"/>
        </w:pict>
      </w:r>
      <w:r w:rsidRPr="00572816">
        <w:rPr>
          <w:rFonts w:ascii="Bookman Old Style" w:eastAsia="Times New Roman" w:hAnsi="Bookman Old Style" w:cs="Arial"/>
          <w:b/>
          <w:i/>
          <w:u w:val="single"/>
          <w:lang w:eastAsia="zh-CN"/>
        </w:rPr>
        <w:t>INSTRUCTIONS</w:t>
      </w:r>
      <w:r>
        <w:rPr>
          <w:rFonts w:ascii="Bookman Old Style" w:eastAsia="Times New Roman" w:hAnsi="Bookman Old Style" w:cs="Arial"/>
          <w:b/>
          <w:u w:val="single"/>
          <w:lang w:eastAsia="zh-CN"/>
        </w:rPr>
        <w:t xml:space="preserve"> </w:t>
      </w:r>
    </w:p>
    <w:p w:rsidR="00A800ED" w:rsidRPr="00832B27" w:rsidRDefault="00A800ED" w:rsidP="00A800ED">
      <w:pPr>
        <w:pStyle w:val="ListParagraph"/>
        <w:numPr>
          <w:ilvl w:val="0"/>
          <w:numId w:val="48"/>
        </w:numPr>
        <w:jc w:val="both"/>
        <w:rPr>
          <w:rFonts w:ascii="Times New Roman" w:hAnsi="Times New Roman" w:cs="Times New Roman"/>
          <w:b/>
          <w:i/>
        </w:rPr>
      </w:pPr>
      <w:r w:rsidRPr="00832B27">
        <w:rPr>
          <w:rFonts w:ascii="Bookman Old Style" w:eastAsia="Times New Roman" w:hAnsi="Bookman Old Style" w:cs="Arial"/>
          <w:b/>
          <w:i/>
          <w:lang w:eastAsia="zh-CN"/>
        </w:rPr>
        <w:t>Do not write anything on this question paper.</w:t>
      </w:r>
    </w:p>
    <w:p w:rsidR="00C6494B" w:rsidRPr="00401AD8" w:rsidRDefault="00C6494B" w:rsidP="00C6494B">
      <w:pPr>
        <w:pStyle w:val="ListParagraph"/>
        <w:jc w:val="center"/>
        <w:rPr>
          <w:rFonts w:ascii="Times New Roman" w:hAnsi="Times New Roman" w:cs="Times New Roman"/>
          <w:b/>
          <w:sz w:val="36"/>
          <w:szCs w:val="28"/>
        </w:rPr>
      </w:pPr>
    </w:p>
    <w:p w:rsidR="00C6494B" w:rsidRPr="009C2F8A" w:rsidRDefault="00C6494B" w:rsidP="00C6494B">
      <w:pPr>
        <w:pStyle w:val="ListParagraph"/>
        <w:jc w:val="center"/>
        <w:rPr>
          <w:rFonts w:ascii="Times New Roman" w:hAnsi="Times New Roman" w:cs="Times New Roman"/>
          <w:b/>
        </w:rPr>
      </w:pPr>
    </w:p>
    <w:p w:rsidR="00C6494B" w:rsidRPr="00DD1B29" w:rsidRDefault="00C6494B" w:rsidP="00C6494B">
      <w:pPr>
        <w:widowControl w:val="0"/>
        <w:autoSpaceDE w:val="0"/>
        <w:autoSpaceDN w:val="0"/>
        <w:adjustRightInd w:val="0"/>
        <w:spacing w:after="240"/>
        <w:rPr>
          <w:rFonts w:ascii="Bookman Old Style" w:hAnsi="Bookman Old Style" w:cs="Times New Roman"/>
          <w:b/>
          <w:color w:val="1A1718"/>
        </w:rPr>
      </w:pPr>
      <w:r w:rsidRPr="00DD1B29">
        <w:rPr>
          <w:rFonts w:ascii="Bookman Old Style" w:hAnsi="Bookman Old Style" w:cs="Times New Roman"/>
          <w:b/>
          <w:u w:val="single"/>
        </w:rPr>
        <w:t>SECTION A ANSWER ALL QUESTIONS (40 MARKS)</w:t>
      </w:r>
    </w:p>
    <w:p w:rsidR="00951E84" w:rsidRPr="00DD1B29" w:rsidRDefault="00C6494B" w:rsidP="00C6494B">
      <w:pPr>
        <w:widowControl w:val="0"/>
        <w:autoSpaceDE w:val="0"/>
        <w:autoSpaceDN w:val="0"/>
        <w:adjustRightInd w:val="0"/>
        <w:spacing w:after="240"/>
        <w:rPr>
          <w:rFonts w:ascii="Bookman Old Style" w:hAnsi="Bookman Old Style" w:cs="Times New Roman"/>
          <w:b/>
          <w:i/>
          <w:color w:val="000000"/>
        </w:rPr>
      </w:pPr>
      <w:r w:rsidRPr="00DD1B29">
        <w:rPr>
          <w:rFonts w:ascii="Bookman Old Style" w:hAnsi="Bookman Old Style" w:cs="Times New Roman"/>
          <w:b/>
          <w:i/>
          <w:color w:val="1A1718"/>
        </w:rPr>
        <w:t xml:space="preserve">Choose the most appropriate response </w:t>
      </w:r>
      <w:r w:rsidRPr="00DD1B29">
        <w:rPr>
          <w:rFonts w:ascii="Bookman Old Style" w:hAnsi="Bookman Old Style" w:cs="Times New Roman"/>
          <w:b/>
          <w:i/>
          <w:color w:val="000000"/>
        </w:rPr>
        <w:t xml:space="preserve">and each </w:t>
      </w:r>
      <w:r w:rsidR="0056063C" w:rsidRPr="00DD1B29">
        <w:rPr>
          <w:rFonts w:ascii="Bookman Old Style" w:hAnsi="Bookman Old Style" w:cs="Times New Roman"/>
          <w:b/>
          <w:i/>
        </w:rPr>
        <w:t>question</w:t>
      </w:r>
      <w:r w:rsidRPr="00DD1B29">
        <w:rPr>
          <w:rFonts w:ascii="Bookman Old Style" w:hAnsi="Bookman Old Style" w:cs="Times New Roman"/>
          <w:b/>
          <w:i/>
        </w:rPr>
        <w:t xml:space="preserve"> has </w:t>
      </w:r>
      <w:r w:rsidR="00E064C4" w:rsidRPr="00DD1B29">
        <w:rPr>
          <w:rFonts w:ascii="Bookman Old Style" w:hAnsi="Bookman Old Style" w:cs="Times New Roman"/>
          <w:b/>
          <w:i/>
        </w:rPr>
        <w:t>1</w:t>
      </w:r>
      <w:r w:rsidRPr="00DD1B29">
        <w:rPr>
          <w:rFonts w:ascii="Bookman Old Style" w:hAnsi="Bookman Old Style" w:cs="Times New Roman"/>
          <w:b/>
          <w:i/>
        </w:rPr>
        <w:t xml:space="preserve"> mark.</w:t>
      </w:r>
    </w:p>
    <w:p w:rsidR="00E064C4" w:rsidRPr="00F77C5C" w:rsidRDefault="00E064C4" w:rsidP="0021675F">
      <w:pPr>
        <w:jc w:val="both"/>
        <w:rPr>
          <w:rFonts w:ascii="Bookman Old Style" w:hAnsi="Bookman Old Style" w:cs="Times New Roman"/>
          <w:b/>
          <w:i/>
          <w:sz w:val="10"/>
          <w:szCs w:val="10"/>
        </w:rPr>
      </w:pPr>
    </w:p>
    <w:p w:rsidR="00F45100" w:rsidRPr="00DD1B29" w:rsidRDefault="00E11CC2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1).</w:t>
      </w:r>
      <w:r w:rsidR="00F45100" w:rsidRPr="00DD1B29">
        <w:rPr>
          <w:rFonts w:ascii="Bookman Old Style" w:hAnsi="Bookman Old Style" w:cs="Times New Roman"/>
          <w:color w:val="1A1718"/>
        </w:rPr>
        <w:t xml:space="preserve">Omeprazole exerts practically no other action except inhibition of gastric acid secretion because: </w:t>
      </w:r>
    </w:p>
    <w:p w:rsidR="00F45100" w:rsidRPr="00DD1B29" w:rsidRDefault="00F45100" w:rsidP="0021675F">
      <w:pPr>
        <w:pStyle w:val="ListParagraph"/>
        <w:widowControl w:val="0"/>
        <w:numPr>
          <w:ilvl w:val="0"/>
          <w:numId w:val="2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It transforms into the active cationic forms only in the acidic pH of the gastric juice </w:t>
      </w:r>
    </w:p>
    <w:p w:rsidR="00F45100" w:rsidRPr="00DD1B29" w:rsidRDefault="00F45100" w:rsidP="0021675F">
      <w:pPr>
        <w:pStyle w:val="ListParagraph"/>
        <w:widowControl w:val="0"/>
        <w:numPr>
          <w:ilvl w:val="0"/>
          <w:numId w:val="2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Its active forms have selective affinity for the H</w:t>
      </w:r>
      <w:r w:rsidRPr="00DD1B29">
        <w:rPr>
          <w:rFonts w:ascii="Bookman Old Style" w:hAnsi="Bookman Old Style" w:cs="Times New Roman"/>
          <w:color w:val="1A1718"/>
          <w:position w:val="10"/>
        </w:rPr>
        <w:t>+</w:t>
      </w:r>
      <w:r w:rsidRPr="00DD1B29">
        <w:rPr>
          <w:rFonts w:ascii="Bookman Old Style" w:hAnsi="Bookman Old Style" w:cs="Times New Roman"/>
          <w:color w:val="1A1718"/>
        </w:rPr>
        <w:t>K</w:t>
      </w:r>
      <w:r w:rsidRPr="00DD1B29">
        <w:rPr>
          <w:rFonts w:ascii="Bookman Old Style" w:hAnsi="Bookman Old Style" w:cs="Times New Roman"/>
          <w:color w:val="1A1718"/>
          <w:position w:val="10"/>
        </w:rPr>
        <w:t>+</w:t>
      </w:r>
      <w:r w:rsidRPr="00DD1B29">
        <w:rPr>
          <w:rFonts w:ascii="Bookman Old Style" w:hAnsi="Bookman Old Style" w:cs="Times New Roman"/>
          <w:color w:val="1A1718"/>
        </w:rPr>
        <w:t xml:space="preserve">ATPase located in the apical canaliculi of gastric parietal cells </w:t>
      </w:r>
    </w:p>
    <w:p w:rsidR="00F45100" w:rsidRPr="00DD1B29" w:rsidRDefault="00F45100" w:rsidP="0021675F">
      <w:pPr>
        <w:pStyle w:val="ListParagraph"/>
        <w:widowControl w:val="0"/>
        <w:numPr>
          <w:ilvl w:val="0"/>
          <w:numId w:val="2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Its cationic forms are unable to diffuse out from the gastric parietal cell canaliculi </w:t>
      </w:r>
    </w:p>
    <w:p w:rsidR="00F45100" w:rsidRPr="00DD1B29" w:rsidRDefault="00F45100" w:rsidP="0021675F">
      <w:pPr>
        <w:pStyle w:val="ListParagraph"/>
        <w:widowControl w:val="0"/>
        <w:numPr>
          <w:ilvl w:val="0"/>
          <w:numId w:val="2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All of the above </w:t>
      </w:r>
    </w:p>
    <w:p w:rsidR="009F5297" w:rsidRPr="00DD1B29" w:rsidRDefault="00E11CC2" w:rsidP="0021675F">
      <w:pPr>
        <w:widowControl w:val="0"/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2).</w:t>
      </w:r>
      <w:r w:rsidR="009F5297" w:rsidRPr="00DD1B29">
        <w:rPr>
          <w:rFonts w:ascii="Bookman Old Style" w:hAnsi="Bookman Old Style" w:cs="Times New Roman"/>
          <w:color w:val="1A1718"/>
        </w:rPr>
        <w:t xml:space="preserve">The following is true of proton pump inhibitors except: </w:t>
      </w:r>
    </w:p>
    <w:p w:rsidR="009F5297" w:rsidRPr="00DD1B29" w:rsidRDefault="009F5297" w:rsidP="0021675F">
      <w:pPr>
        <w:pStyle w:val="ListParagraph"/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They are the most effective drugs for Zolinger Ellison syndrome </w:t>
      </w:r>
    </w:p>
    <w:p w:rsidR="009F5297" w:rsidRPr="00DD1B29" w:rsidRDefault="009F5297" w:rsidP="0021675F">
      <w:pPr>
        <w:pStyle w:val="ListParagraph"/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Their prolonged use can cause atrophy of gastric mucosa </w:t>
      </w:r>
    </w:p>
    <w:p w:rsidR="009F5297" w:rsidRPr="00DD1B29" w:rsidRDefault="009F5297" w:rsidP="0021675F">
      <w:pPr>
        <w:pStyle w:val="ListParagraph"/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They inhibit growth of H. pylori in stomach </w:t>
      </w:r>
    </w:p>
    <w:p w:rsidR="008E3DCE" w:rsidRDefault="009F5297" w:rsidP="0021675F">
      <w:pPr>
        <w:pStyle w:val="ListParagraph"/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They have no effect on gastric motility </w:t>
      </w:r>
    </w:p>
    <w:p w:rsidR="00F77C5C" w:rsidRPr="00DD1B29" w:rsidRDefault="00F77C5C" w:rsidP="00F77C5C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</w:p>
    <w:p w:rsidR="008E3DCE" w:rsidRPr="00DD1B29" w:rsidRDefault="00E11CC2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lastRenderedPageBreak/>
        <w:t>3).</w:t>
      </w:r>
      <w:r w:rsidR="008E3DCE" w:rsidRPr="00DD1B29">
        <w:rPr>
          <w:rFonts w:ascii="Bookman Old Style" w:hAnsi="Bookman Old Style" w:cs="Times New Roman"/>
          <w:color w:val="1A1718"/>
        </w:rPr>
        <w:t>For healing duodenal ulcer, the usual duration of H</w:t>
      </w:r>
      <w:r w:rsidR="008E3DCE" w:rsidRPr="00DD1B29">
        <w:rPr>
          <w:rFonts w:ascii="Bookman Old Style" w:hAnsi="Bookman Old Style" w:cs="Times New Roman"/>
          <w:color w:val="1A1718"/>
          <w:position w:val="-6"/>
        </w:rPr>
        <w:t xml:space="preserve">2 </w:t>
      </w:r>
      <w:r w:rsidR="008E3DCE" w:rsidRPr="00DD1B29">
        <w:rPr>
          <w:rFonts w:ascii="Bookman Old Style" w:hAnsi="Bookman Old Style" w:cs="Times New Roman"/>
          <w:color w:val="1A1718"/>
        </w:rPr>
        <w:t xml:space="preserve">blocker therapy is: </w:t>
      </w:r>
    </w:p>
    <w:p w:rsidR="008E3DCE" w:rsidRPr="00DD1B29" w:rsidRDefault="008E3DCE" w:rsidP="0021675F">
      <w:pPr>
        <w:pStyle w:val="ListParagraph"/>
        <w:widowControl w:val="0"/>
        <w:numPr>
          <w:ilvl w:val="0"/>
          <w:numId w:val="3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4weeks</w:t>
      </w:r>
    </w:p>
    <w:p w:rsidR="008E3DCE" w:rsidRPr="00DD1B29" w:rsidRDefault="008E3DCE" w:rsidP="0021675F">
      <w:pPr>
        <w:pStyle w:val="ListParagraph"/>
        <w:widowControl w:val="0"/>
        <w:numPr>
          <w:ilvl w:val="0"/>
          <w:numId w:val="3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6 weeks</w:t>
      </w:r>
    </w:p>
    <w:p w:rsidR="008E3DCE" w:rsidRPr="00DD1B29" w:rsidRDefault="008E3DCE" w:rsidP="0021675F">
      <w:pPr>
        <w:pStyle w:val="ListParagraph"/>
        <w:widowControl w:val="0"/>
        <w:numPr>
          <w:ilvl w:val="0"/>
          <w:numId w:val="3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8 weeks</w:t>
      </w:r>
    </w:p>
    <w:p w:rsidR="00B86CBF" w:rsidRPr="00DD1B29" w:rsidRDefault="008E3DCE" w:rsidP="0021675F">
      <w:pPr>
        <w:pStyle w:val="ListParagraph"/>
        <w:widowControl w:val="0"/>
        <w:numPr>
          <w:ilvl w:val="0"/>
          <w:numId w:val="3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>12weeks</w:t>
      </w:r>
    </w:p>
    <w:p w:rsidR="00B86CBF" w:rsidRPr="00DD1B29" w:rsidRDefault="00E11CC2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4).</w:t>
      </w:r>
      <w:r w:rsidR="00B86CBF" w:rsidRPr="00DD1B29">
        <w:rPr>
          <w:rFonts w:ascii="Bookman Old Style" w:hAnsi="Bookman Old Style" w:cs="Times New Roman"/>
          <w:color w:val="1A1718"/>
        </w:rPr>
        <w:t xml:space="preserve">As an antacid, sodium bicarbonate has the following disadvantages except: </w:t>
      </w:r>
    </w:p>
    <w:p w:rsidR="00B86CBF" w:rsidRPr="00DD1B29" w:rsidRDefault="00B86CBF" w:rsidP="0021675F">
      <w:pPr>
        <w:pStyle w:val="ListParagraph"/>
        <w:widowControl w:val="0"/>
        <w:numPr>
          <w:ilvl w:val="0"/>
          <w:numId w:val="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It causes acid rebound </w:t>
      </w:r>
    </w:p>
    <w:p w:rsidR="00B86CBF" w:rsidRPr="00DD1B29" w:rsidRDefault="00B86CBF" w:rsidP="0021675F">
      <w:pPr>
        <w:pStyle w:val="ListParagraph"/>
        <w:widowControl w:val="0"/>
        <w:numPr>
          <w:ilvl w:val="0"/>
          <w:numId w:val="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In ulcer patients, it increases risk of perforation </w:t>
      </w:r>
    </w:p>
    <w:p w:rsidR="00B86CBF" w:rsidRPr="00DD1B29" w:rsidRDefault="00B86CBF" w:rsidP="0021675F">
      <w:pPr>
        <w:pStyle w:val="ListParagraph"/>
        <w:widowControl w:val="0"/>
        <w:numPr>
          <w:ilvl w:val="0"/>
          <w:numId w:val="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It has low acid neutralizing capacity </w:t>
      </w:r>
    </w:p>
    <w:p w:rsidR="00B86CBF" w:rsidRPr="00DD1B29" w:rsidRDefault="00B86CBF" w:rsidP="0021675F">
      <w:pPr>
        <w:pStyle w:val="ListParagraph"/>
        <w:widowControl w:val="0"/>
        <w:numPr>
          <w:ilvl w:val="0"/>
          <w:numId w:val="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It is contraindicated in hypertensives </w:t>
      </w:r>
    </w:p>
    <w:p w:rsidR="005227FF" w:rsidRPr="00DD1B29" w:rsidRDefault="00E11CC2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contextualSpacing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5)</w:t>
      </w:r>
      <w:r w:rsidRPr="00DD1B29">
        <w:rPr>
          <w:rFonts w:ascii="Bookman Old Style" w:hAnsi="Bookman Old Style" w:cs="Times New Roman"/>
          <w:color w:val="1A1718"/>
        </w:rPr>
        <w:t xml:space="preserve">. </w:t>
      </w:r>
      <w:r w:rsidR="005227FF" w:rsidRPr="00DD1B29">
        <w:rPr>
          <w:rFonts w:ascii="Bookman Old Style" w:hAnsi="Bookman Old Style" w:cs="Times New Roman"/>
          <w:color w:val="1A1718"/>
        </w:rPr>
        <w:t xml:space="preserve">Antacid combinations of magnesium and aluminium salts are superior to single component preparations because: </w:t>
      </w:r>
    </w:p>
    <w:p w:rsidR="005227FF" w:rsidRPr="00DD1B29" w:rsidRDefault="005227FF" w:rsidP="0021675F">
      <w:pPr>
        <w:pStyle w:val="ListParagraph"/>
        <w:widowControl w:val="0"/>
        <w:numPr>
          <w:ilvl w:val="0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They have rapid as well as sustained acid neutralizing action </w:t>
      </w:r>
    </w:p>
    <w:p w:rsidR="005227FF" w:rsidRPr="00DD1B29" w:rsidRDefault="005227FF" w:rsidP="0021675F">
      <w:pPr>
        <w:pStyle w:val="ListParagraph"/>
        <w:widowControl w:val="0"/>
        <w:numPr>
          <w:ilvl w:val="0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</w:rPr>
        <w:t xml:space="preserve">They are less likely to affect gastric emptying </w:t>
      </w:r>
    </w:p>
    <w:p w:rsidR="005227FF" w:rsidRPr="00DD1B29" w:rsidRDefault="005227FF" w:rsidP="0021675F">
      <w:pPr>
        <w:pStyle w:val="ListParagraph"/>
        <w:widowControl w:val="0"/>
        <w:numPr>
          <w:ilvl w:val="0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They are less likely to alter bowel movement </w:t>
      </w:r>
    </w:p>
    <w:p w:rsidR="005227FF" w:rsidRPr="00DD1B29" w:rsidRDefault="005227FF" w:rsidP="0021675F">
      <w:pPr>
        <w:pStyle w:val="ListParagraph"/>
        <w:widowControl w:val="0"/>
        <w:numPr>
          <w:ilvl w:val="0"/>
          <w:numId w:val="5"/>
        </w:numPr>
        <w:tabs>
          <w:tab w:val="left" w:pos="940"/>
          <w:tab w:val="left" w:pos="1440"/>
          <w:tab w:val="center" w:pos="4680"/>
        </w:tabs>
        <w:autoSpaceDE w:val="0"/>
        <w:autoSpaceDN w:val="0"/>
        <w:adjustRightInd w:val="0"/>
        <w:spacing w:after="266"/>
        <w:rPr>
          <w:rFonts w:ascii="Bookman Old Style" w:hAnsi="Bookman Old Style" w:cs="Times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All of the above </w:t>
      </w:r>
      <w:r w:rsidRPr="00DD1B29">
        <w:rPr>
          <w:rFonts w:ascii="Bookman Old Style" w:hAnsi="Bookman Old Style" w:cs="Times New Roman"/>
          <w:color w:val="1A1718"/>
        </w:rPr>
        <w:tab/>
      </w:r>
    </w:p>
    <w:p w:rsidR="009C13E0" w:rsidRPr="00DD1B29" w:rsidRDefault="00E11CC2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6)</w:t>
      </w:r>
      <w:r w:rsidRPr="00DD1B29">
        <w:rPr>
          <w:rFonts w:ascii="Bookman Old Style" w:hAnsi="Bookman Old Style" w:cs="Times New Roman"/>
          <w:color w:val="1A1718"/>
        </w:rPr>
        <w:t xml:space="preserve">. </w:t>
      </w:r>
      <w:r w:rsidR="009C13E0" w:rsidRPr="00DD1B29">
        <w:rPr>
          <w:rFonts w:ascii="Bookman Old Style" w:hAnsi="Bookman Old Style" w:cs="Times New Roman"/>
          <w:color w:val="1A1718"/>
        </w:rPr>
        <w:t xml:space="preserve">Sucralfate promotes healing of duodenal ulcer by: </w:t>
      </w:r>
    </w:p>
    <w:p w:rsidR="009C13E0" w:rsidRPr="00DD1B29" w:rsidRDefault="009C13E0" w:rsidP="0021675F">
      <w:pPr>
        <w:pStyle w:val="ListParagraph"/>
        <w:widowControl w:val="0"/>
        <w:numPr>
          <w:ilvl w:val="0"/>
          <w:numId w:val="6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Enhancing gastric mucus and bicarbonate secretion </w:t>
      </w:r>
    </w:p>
    <w:p w:rsidR="009C13E0" w:rsidRPr="00DD1B29" w:rsidRDefault="009C13E0" w:rsidP="0021675F">
      <w:pPr>
        <w:pStyle w:val="ListParagraph"/>
        <w:widowControl w:val="0"/>
        <w:numPr>
          <w:ilvl w:val="0"/>
          <w:numId w:val="6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Coating the ulcer and preventing the action of acid-pepsin on ulcer base </w:t>
      </w:r>
    </w:p>
    <w:p w:rsidR="009C13E0" w:rsidRPr="00DD1B29" w:rsidRDefault="009C13E0" w:rsidP="0021675F">
      <w:pPr>
        <w:pStyle w:val="ListParagraph"/>
        <w:widowControl w:val="0"/>
        <w:numPr>
          <w:ilvl w:val="0"/>
          <w:numId w:val="6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Promoting regeneration of mucosa </w:t>
      </w:r>
    </w:p>
    <w:p w:rsidR="009C13E0" w:rsidRPr="00DD1B29" w:rsidRDefault="009C13E0" w:rsidP="0021675F">
      <w:pPr>
        <w:pStyle w:val="ListParagraph"/>
        <w:widowControl w:val="0"/>
        <w:numPr>
          <w:ilvl w:val="0"/>
          <w:numId w:val="6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Both ‘A’ and ‘B’ are correct</w:t>
      </w:r>
    </w:p>
    <w:p w:rsidR="003272BB" w:rsidRPr="00DD1B29" w:rsidRDefault="00E11CC2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7)</w:t>
      </w:r>
      <w:r w:rsidRPr="00DD1B29">
        <w:rPr>
          <w:rFonts w:ascii="Bookman Old Style" w:hAnsi="Bookman Old Style" w:cs="Times New Roman"/>
          <w:color w:val="1A1718"/>
        </w:rPr>
        <w:t xml:space="preserve">. </w:t>
      </w:r>
      <w:r w:rsidR="003272BB" w:rsidRPr="00DD1B29">
        <w:rPr>
          <w:rFonts w:ascii="Bookman Old Style" w:hAnsi="Bookman Old Style" w:cs="Times New Roman"/>
          <w:color w:val="1A1718"/>
        </w:rPr>
        <w:t>A 70-year-old patient presented with weakness, tiredness and muscle cramps. The ECG showed Q-T prolongation, flattening of T wave and occasional A-V block. His serum K</w:t>
      </w:r>
      <w:r w:rsidR="003272BB" w:rsidRPr="00DD1B29">
        <w:rPr>
          <w:rFonts w:ascii="Bookman Old Style" w:hAnsi="Bookman Old Style" w:cs="Times New Roman"/>
          <w:color w:val="1A1718"/>
          <w:position w:val="10"/>
        </w:rPr>
        <w:t xml:space="preserve">+ </w:t>
      </w:r>
      <w:r w:rsidR="003272BB" w:rsidRPr="00DD1B29">
        <w:rPr>
          <w:rFonts w:ascii="Bookman Old Style" w:hAnsi="Bookman Old Style" w:cs="Times New Roman"/>
          <w:color w:val="1A1718"/>
        </w:rPr>
        <w:t xml:space="preserve">was low (2.8 mEq/L). He admitted taking a laxative every day for the past several months. Which laxative could be responsible for the above condition: </w:t>
      </w:r>
    </w:p>
    <w:p w:rsidR="003272BB" w:rsidRPr="00DD1B29" w:rsidRDefault="003272BB" w:rsidP="0021675F">
      <w:pPr>
        <w:pStyle w:val="ListParagraph"/>
        <w:widowControl w:val="0"/>
        <w:numPr>
          <w:ilvl w:val="0"/>
          <w:numId w:val="7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Bisacodyl</w:t>
      </w:r>
    </w:p>
    <w:p w:rsidR="003272BB" w:rsidRPr="00DD1B29" w:rsidRDefault="003272BB" w:rsidP="0021675F">
      <w:pPr>
        <w:pStyle w:val="ListParagraph"/>
        <w:widowControl w:val="0"/>
        <w:numPr>
          <w:ilvl w:val="0"/>
          <w:numId w:val="7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Liquid paraffin</w:t>
      </w:r>
    </w:p>
    <w:p w:rsidR="003272BB" w:rsidRPr="00DD1B29" w:rsidRDefault="003272BB" w:rsidP="0021675F">
      <w:pPr>
        <w:pStyle w:val="ListParagraph"/>
        <w:widowControl w:val="0"/>
        <w:numPr>
          <w:ilvl w:val="0"/>
          <w:numId w:val="7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Methylcellulose</w:t>
      </w:r>
    </w:p>
    <w:p w:rsidR="003272BB" w:rsidRPr="00DD1B29" w:rsidRDefault="003272BB" w:rsidP="0021675F">
      <w:pPr>
        <w:pStyle w:val="ListParagraph"/>
        <w:widowControl w:val="0"/>
        <w:numPr>
          <w:ilvl w:val="0"/>
          <w:numId w:val="7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 xml:space="preserve">Bran </w:t>
      </w:r>
    </w:p>
    <w:p w:rsidR="00481028" w:rsidRPr="00DD1B29" w:rsidRDefault="00A22E36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b/>
          <w:color w:val="1A1718"/>
        </w:rPr>
        <w:t>8)</w:t>
      </w:r>
      <w:r w:rsidRPr="00DD1B29">
        <w:rPr>
          <w:rFonts w:ascii="Bookman Old Style" w:hAnsi="Bookman Old Style" w:cs="Times New Roman"/>
          <w:color w:val="1A1718"/>
        </w:rPr>
        <w:t xml:space="preserve">. </w:t>
      </w:r>
      <w:r w:rsidR="00913F34" w:rsidRPr="00DD1B29">
        <w:rPr>
          <w:rFonts w:ascii="Bookman Old Style" w:hAnsi="Bookman Old Style" w:cs="Times New Roman"/>
          <w:color w:val="1A1718"/>
        </w:rPr>
        <w:t>Which of the followi</w:t>
      </w:r>
      <w:r w:rsidR="00481028" w:rsidRPr="00DD1B29">
        <w:rPr>
          <w:rFonts w:ascii="Bookman Old Style" w:hAnsi="Bookman Old Style" w:cs="Times New Roman"/>
          <w:color w:val="1A1718"/>
        </w:rPr>
        <w:t>ng purgatives undergoes entero</w:t>
      </w:r>
      <w:r w:rsidR="00913F34" w:rsidRPr="00DD1B29">
        <w:rPr>
          <w:rFonts w:ascii="Bookman Old Style" w:hAnsi="Bookman Old Style" w:cs="Times New Roman"/>
          <w:color w:val="1A1718"/>
        </w:rPr>
        <w:t>hepatic circulation to produce prolonged action:</w:t>
      </w:r>
    </w:p>
    <w:p w:rsidR="00481028" w:rsidRPr="00DD1B29" w:rsidRDefault="00913F34" w:rsidP="0021675F">
      <w:pPr>
        <w:pStyle w:val="ListParagraph"/>
        <w:widowControl w:val="0"/>
        <w:numPr>
          <w:ilvl w:val="0"/>
          <w:numId w:val="8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Docusates</w:t>
      </w:r>
    </w:p>
    <w:p w:rsidR="00481028" w:rsidRPr="00DD1B29" w:rsidRDefault="00913F34" w:rsidP="0021675F">
      <w:pPr>
        <w:pStyle w:val="ListParagraph"/>
        <w:widowControl w:val="0"/>
        <w:numPr>
          <w:ilvl w:val="0"/>
          <w:numId w:val="8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 xml:space="preserve">Phenolphthalein </w:t>
      </w:r>
    </w:p>
    <w:p w:rsidR="00481028" w:rsidRPr="00F77C5C" w:rsidRDefault="00913F34" w:rsidP="0021675F">
      <w:pPr>
        <w:pStyle w:val="ListParagraph"/>
        <w:widowControl w:val="0"/>
        <w:numPr>
          <w:ilvl w:val="0"/>
          <w:numId w:val="8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 xml:space="preserve">Castor oil </w:t>
      </w:r>
    </w:p>
    <w:p w:rsidR="00F77C5C" w:rsidRPr="00DD1B29" w:rsidRDefault="00F77C5C" w:rsidP="00F77C5C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</w:p>
    <w:p w:rsidR="00F43F16" w:rsidRPr="00DD1B29" w:rsidRDefault="00A22E36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b/>
          <w:color w:val="1A1718"/>
        </w:rPr>
        <w:lastRenderedPageBreak/>
        <w:t>9).</w:t>
      </w:r>
      <w:r w:rsidR="00F43F16" w:rsidRPr="00DD1B29">
        <w:rPr>
          <w:rFonts w:ascii="Bookman Old Style" w:hAnsi="Bookman Old Style" w:cs="Times New Roman"/>
          <w:color w:val="1A1718"/>
        </w:rPr>
        <w:t xml:space="preserve">The following laxative lowers blood ammonia level in hepatic encephalopathy: </w:t>
      </w:r>
    </w:p>
    <w:p w:rsidR="00F43F16" w:rsidRPr="00DD1B29" w:rsidRDefault="00F43F16" w:rsidP="0021675F">
      <w:pPr>
        <w:pStyle w:val="ListParagraph"/>
        <w:widowControl w:val="0"/>
        <w:numPr>
          <w:ilvl w:val="0"/>
          <w:numId w:val="9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Bisacodyl</w:t>
      </w:r>
    </w:p>
    <w:p w:rsidR="00F43F16" w:rsidRPr="00DD1B29" w:rsidRDefault="00F43F16" w:rsidP="0021675F">
      <w:pPr>
        <w:pStyle w:val="ListParagraph"/>
        <w:widowControl w:val="0"/>
        <w:numPr>
          <w:ilvl w:val="0"/>
          <w:numId w:val="9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Liquid paraffin</w:t>
      </w:r>
    </w:p>
    <w:p w:rsidR="00F43F16" w:rsidRPr="00DD1B29" w:rsidRDefault="00F43F16" w:rsidP="0021675F">
      <w:pPr>
        <w:pStyle w:val="ListParagraph"/>
        <w:widowControl w:val="0"/>
        <w:numPr>
          <w:ilvl w:val="0"/>
          <w:numId w:val="9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Lactulose</w:t>
      </w:r>
    </w:p>
    <w:p w:rsidR="00F43F16" w:rsidRPr="00DD1B29" w:rsidRDefault="00F43F16" w:rsidP="0021675F">
      <w:pPr>
        <w:pStyle w:val="ListParagraph"/>
        <w:widowControl w:val="0"/>
        <w:numPr>
          <w:ilvl w:val="0"/>
          <w:numId w:val="9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>Magnesium sulfate</w:t>
      </w:r>
    </w:p>
    <w:p w:rsidR="001C0525" w:rsidRPr="00DD1B29" w:rsidRDefault="00B408B6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10).</w:t>
      </w:r>
      <w:r w:rsidR="001C0525" w:rsidRPr="00DD1B29">
        <w:rPr>
          <w:rFonts w:ascii="Bookman Old Style" w:hAnsi="Bookman Old Style" w:cs="Times New Roman"/>
          <w:color w:val="1A1718"/>
        </w:rPr>
        <w:t xml:space="preserve">The success of oral rehydration therapy of diarrhoea depends upon the following process in the intestinal mucosa: </w:t>
      </w:r>
    </w:p>
    <w:p w:rsidR="001C0525" w:rsidRPr="00DD1B29" w:rsidRDefault="001C0525" w:rsidP="0021675F">
      <w:pPr>
        <w:pStyle w:val="ListParagraph"/>
        <w:widowControl w:val="0"/>
        <w:numPr>
          <w:ilvl w:val="0"/>
          <w:numId w:val="10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Sodium pump mediated Na</w:t>
      </w:r>
      <w:r w:rsidRPr="00DD1B29">
        <w:rPr>
          <w:rFonts w:ascii="Bookman Old Style" w:hAnsi="Bookman Old Style" w:cs="Times New Roman"/>
          <w:color w:val="1A1718"/>
          <w:position w:val="10"/>
        </w:rPr>
        <w:t xml:space="preserve">+ </w:t>
      </w:r>
      <w:r w:rsidRPr="00DD1B29">
        <w:rPr>
          <w:rFonts w:ascii="Bookman Old Style" w:hAnsi="Bookman Old Style" w:cs="Times New Roman"/>
          <w:color w:val="1A1718"/>
        </w:rPr>
        <w:t xml:space="preserve">absorption </w:t>
      </w:r>
    </w:p>
    <w:p w:rsidR="001C0525" w:rsidRPr="00DD1B29" w:rsidRDefault="001C0525" w:rsidP="0021675F">
      <w:pPr>
        <w:pStyle w:val="ListParagraph"/>
        <w:widowControl w:val="0"/>
        <w:numPr>
          <w:ilvl w:val="0"/>
          <w:numId w:val="10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Glucose coupled Na</w:t>
      </w:r>
      <w:r w:rsidRPr="00DD1B29">
        <w:rPr>
          <w:rFonts w:ascii="Bookman Old Style" w:hAnsi="Bookman Old Style" w:cs="Times New Roman"/>
          <w:color w:val="1A1718"/>
          <w:position w:val="10"/>
        </w:rPr>
        <w:t xml:space="preserve">+ </w:t>
      </w:r>
      <w:r w:rsidRPr="00DD1B29">
        <w:rPr>
          <w:rFonts w:ascii="Bookman Old Style" w:hAnsi="Bookman Old Style" w:cs="Times New Roman"/>
          <w:color w:val="1A1718"/>
        </w:rPr>
        <w:t xml:space="preserve">absorption </w:t>
      </w:r>
    </w:p>
    <w:p w:rsidR="001C0525" w:rsidRPr="00DD1B29" w:rsidRDefault="001C0525" w:rsidP="0021675F">
      <w:pPr>
        <w:pStyle w:val="ListParagraph"/>
        <w:widowControl w:val="0"/>
        <w:numPr>
          <w:ilvl w:val="0"/>
          <w:numId w:val="10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Bicarbonate coupled Na</w:t>
      </w:r>
      <w:r w:rsidRPr="00DD1B29">
        <w:rPr>
          <w:rFonts w:ascii="Bookman Old Style" w:hAnsi="Bookman Old Style" w:cs="Times New Roman"/>
          <w:color w:val="1A1718"/>
          <w:position w:val="10"/>
        </w:rPr>
        <w:t xml:space="preserve">+ </w:t>
      </w:r>
      <w:r w:rsidRPr="00DD1B29">
        <w:rPr>
          <w:rFonts w:ascii="Bookman Old Style" w:hAnsi="Bookman Old Style" w:cs="Times New Roman"/>
          <w:color w:val="1A1718"/>
        </w:rPr>
        <w:t xml:space="preserve">absorption </w:t>
      </w:r>
    </w:p>
    <w:p w:rsidR="001C0525" w:rsidRPr="00DD1B29" w:rsidRDefault="001C0525" w:rsidP="0021675F">
      <w:pPr>
        <w:pStyle w:val="ListParagraph"/>
        <w:widowControl w:val="0"/>
        <w:numPr>
          <w:ilvl w:val="0"/>
          <w:numId w:val="10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Passive Na</w:t>
      </w:r>
      <w:r w:rsidRPr="00DD1B29">
        <w:rPr>
          <w:rFonts w:ascii="Bookman Old Style" w:hAnsi="Bookman Old Style" w:cs="Times New Roman"/>
          <w:color w:val="1A1718"/>
          <w:position w:val="10"/>
        </w:rPr>
        <w:t xml:space="preserve">+ </w:t>
      </w:r>
      <w:r w:rsidRPr="00DD1B29">
        <w:rPr>
          <w:rFonts w:ascii="Bookman Old Style" w:hAnsi="Bookman Old Style" w:cs="Times New Roman"/>
          <w:color w:val="1A1718"/>
        </w:rPr>
        <w:t xml:space="preserve">diffusion secondary to nutrient absorption </w:t>
      </w:r>
    </w:p>
    <w:p w:rsidR="00E871B0" w:rsidRPr="00DD1B29" w:rsidRDefault="00B408B6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 xml:space="preserve">11). </w:t>
      </w:r>
      <w:r w:rsidR="00E871B0" w:rsidRPr="00DD1B29">
        <w:rPr>
          <w:rFonts w:ascii="Bookman Old Style" w:hAnsi="Bookman Old Style" w:cs="Times New Roman"/>
          <w:color w:val="1A1718"/>
        </w:rPr>
        <w:t xml:space="preserve">For optimum rehydration, the molar concentration of glucose in ORS should be: </w:t>
      </w:r>
    </w:p>
    <w:p w:rsidR="00E871B0" w:rsidRPr="00DD1B29" w:rsidRDefault="00E871B0" w:rsidP="0021675F">
      <w:pPr>
        <w:pStyle w:val="ListParagraph"/>
        <w:widowControl w:val="0"/>
        <w:numPr>
          <w:ilvl w:val="0"/>
          <w:numId w:val="11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Equal to or somewhat higher than the molar concentration of Na</w:t>
      </w:r>
      <w:r w:rsidRPr="00DD1B29">
        <w:rPr>
          <w:rFonts w:ascii="Bookman Old Style" w:hAnsi="Bookman Old Style" w:cs="Times New Roman"/>
          <w:color w:val="1A1718"/>
          <w:position w:val="10"/>
        </w:rPr>
        <w:t xml:space="preserve">+ </w:t>
      </w:r>
    </w:p>
    <w:p w:rsidR="00E871B0" w:rsidRPr="00DD1B29" w:rsidRDefault="00E871B0" w:rsidP="0021675F">
      <w:pPr>
        <w:pStyle w:val="ListParagraph"/>
        <w:widowControl w:val="0"/>
        <w:numPr>
          <w:ilvl w:val="0"/>
          <w:numId w:val="11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Somewhat lower than molar concentration of Na</w:t>
      </w:r>
      <w:r w:rsidRPr="00DD1B29">
        <w:rPr>
          <w:rFonts w:ascii="Bookman Old Style" w:hAnsi="Bookman Old Style" w:cs="Times New Roman"/>
          <w:color w:val="1A1718"/>
          <w:position w:val="10"/>
        </w:rPr>
        <w:t xml:space="preserve">+ </w:t>
      </w:r>
    </w:p>
    <w:p w:rsidR="00E871B0" w:rsidRPr="00DD1B29" w:rsidRDefault="00E871B0" w:rsidP="0021675F">
      <w:pPr>
        <w:pStyle w:val="ListParagraph"/>
        <w:widowControl w:val="0"/>
        <w:numPr>
          <w:ilvl w:val="0"/>
          <w:numId w:val="11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One third the molar concentration of Na</w:t>
      </w:r>
      <w:r w:rsidRPr="00DD1B29">
        <w:rPr>
          <w:rFonts w:ascii="Bookman Old Style" w:hAnsi="Bookman Old Style" w:cs="Times New Roman"/>
          <w:color w:val="1A1718"/>
          <w:position w:val="10"/>
        </w:rPr>
        <w:t xml:space="preserve">+ </w:t>
      </w:r>
    </w:p>
    <w:p w:rsidR="00E871B0" w:rsidRPr="00DD1B29" w:rsidRDefault="00E871B0" w:rsidP="0021675F">
      <w:pPr>
        <w:pStyle w:val="ListParagraph"/>
        <w:widowControl w:val="0"/>
        <w:numPr>
          <w:ilvl w:val="0"/>
          <w:numId w:val="11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Three times the molar concentration of Na</w:t>
      </w:r>
      <w:r w:rsidRPr="00DD1B29">
        <w:rPr>
          <w:rFonts w:ascii="Bookman Old Style" w:hAnsi="Bookman Old Style" w:cs="Times New Roman"/>
          <w:color w:val="1A1718"/>
          <w:position w:val="10"/>
        </w:rPr>
        <w:t xml:space="preserve">+ </w:t>
      </w:r>
    </w:p>
    <w:p w:rsidR="00E7091D" w:rsidRPr="00DD1B29" w:rsidRDefault="00B408B6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b/>
          <w:color w:val="1A1718"/>
        </w:rPr>
        <w:t>12)</w:t>
      </w:r>
      <w:r w:rsidRPr="00DD1B29">
        <w:rPr>
          <w:rFonts w:ascii="Bookman Old Style" w:hAnsi="Bookman Old Style" w:cs="Times New Roman"/>
          <w:color w:val="1A1718"/>
        </w:rPr>
        <w:t xml:space="preserve">. </w:t>
      </w:r>
      <w:r w:rsidR="00E7091D" w:rsidRPr="00DD1B29">
        <w:rPr>
          <w:rFonts w:ascii="Bookman Old Style" w:hAnsi="Bookman Old Style" w:cs="Times New Roman"/>
          <w:color w:val="1A1718"/>
        </w:rPr>
        <w:t>The concentration of sodium ions in the standard WHO oral rehydration solution is:</w:t>
      </w:r>
    </w:p>
    <w:p w:rsidR="00E7091D" w:rsidRPr="00DD1B29" w:rsidRDefault="00E7091D" w:rsidP="0021675F">
      <w:pPr>
        <w:pStyle w:val="ListParagraph"/>
        <w:widowControl w:val="0"/>
        <w:numPr>
          <w:ilvl w:val="0"/>
          <w:numId w:val="12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40 m moles/L</w:t>
      </w:r>
    </w:p>
    <w:p w:rsidR="00E7091D" w:rsidRPr="00DD1B29" w:rsidRDefault="00E7091D" w:rsidP="0021675F">
      <w:pPr>
        <w:pStyle w:val="ListParagraph"/>
        <w:widowControl w:val="0"/>
        <w:numPr>
          <w:ilvl w:val="0"/>
          <w:numId w:val="12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 xml:space="preserve">60 m moles/L </w:t>
      </w:r>
    </w:p>
    <w:p w:rsidR="00E7091D" w:rsidRPr="00DD1B29" w:rsidRDefault="00E7091D" w:rsidP="0021675F">
      <w:pPr>
        <w:pStyle w:val="ListParagraph"/>
        <w:widowControl w:val="0"/>
        <w:numPr>
          <w:ilvl w:val="0"/>
          <w:numId w:val="12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90 m moles/L</w:t>
      </w:r>
    </w:p>
    <w:p w:rsidR="00E7091D" w:rsidRPr="00DD1B29" w:rsidRDefault="00E7091D" w:rsidP="0021675F">
      <w:pPr>
        <w:pStyle w:val="ListParagraph"/>
        <w:widowControl w:val="0"/>
        <w:numPr>
          <w:ilvl w:val="0"/>
          <w:numId w:val="12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 xml:space="preserve">110 m moles/L </w:t>
      </w:r>
    </w:p>
    <w:p w:rsidR="00E7091D" w:rsidRPr="00DD1B29" w:rsidRDefault="00B408B6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contextualSpacing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13).</w:t>
      </w:r>
      <w:r w:rsidR="00E7091D" w:rsidRPr="00DD1B29">
        <w:rPr>
          <w:rFonts w:ascii="Bookman Old Style" w:hAnsi="Bookman Old Style" w:cs="Times New Roman"/>
          <w:color w:val="1A1718"/>
        </w:rPr>
        <w:t xml:space="preserve">Cyclic nucleotides exert the following action on salt transport across intestinal mucosal cells: </w:t>
      </w:r>
    </w:p>
    <w:p w:rsidR="00E7091D" w:rsidRPr="00DD1B29" w:rsidRDefault="00E7091D" w:rsidP="0021675F">
      <w:pPr>
        <w:pStyle w:val="ListParagraph"/>
        <w:widowControl w:val="0"/>
        <w:numPr>
          <w:ilvl w:val="0"/>
          <w:numId w:val="13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>Both cyclic AMP and cyclic GMP enhance Cl</w:t>
      </w:r>
      <w:r w:rsidRPr="00DD1B29">
        <w:rPr>
          <w:rFonts w:ascii="Bookman Old Style" w:hAnsi="Bookman Old Style" w:cs="Times New Roman"/>
          <w:color w:val="1A1718"/>
          <w:position w:val="10"/>
        </w:rPr>
        <w:t xml:space="preserve">- </w:t>
      </w:r>
      <w:r w:rsidRPr="00DD1B29">
        <w:rPr>
          <w:rFonts w:ascii="Bookman Old Style" w:hAnsi="Bookman Old Style" w:cs="Times New Roman"/>
          <w:color w:val="1A1718"/>
        </w:rPr>
        <w:t>and HCO</w:t>
      </w:r>
      <w:r w:rsidRPr="00DD1B29">
        <w:rPr>
          <w:rFonts w:ascii="Bookman Old Style" w:hAnsi="Bookman Old Style" w:cs="Times New Roman"/>
          <w:color w:val="1A1718"/>
          <w:vertAlign w:val="subscript"/>
        </w:rPr>
        <w:t>3</w:t>
      </w:r>
      <w:r w:rsidRPr="00DD1B29">
        <w:rPr>
          <w:rFonts w:ascii="Bookman Old Style" w:hAnsi="Bookman Old Style" w:cs="Times New Roman"/>
          <w:color w:val="1A1718"/>
          <w:vertAlign w:val="superscript"/>
        </w:rPr>
        <w:t>-</w:t>
      </w:r>
      <w:r w:rsidRPr="00DD1B29">
        <w:rPr>
          <w:rFonts w:ascii="Bookman Old Style" w:hAnsi="Bookman Old Style" w:cs="Times New Roman"/>
          <w:color w:val="1A1718"/>
        </w:rPr>
        <w:t xml:space="preserve">  secretion </w:t>
      </w:r>
    </w:p>
    <w:p w:rsidR="00E7091D" w:rsidRPr="00DD1B29" w:rsidRDefault="00E7091D" w:rsidP="0021675F">
      <w:pPr>
        <w:pStyle w:val="ListParagraph"/>
        <w:widowControl w:val="0"/>
        <w:numPr>
          <w:ilvl w:val="0"/>
          <w:numId w:val="13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Cyclic AMP enhances but cyclic GMP inhibits Cl</w:t>
      </w:r>
      <w:r w:rsidRPr="00DD1B29">
        <w:rPr>
          <w:rFonts w:ascii="Bookman Old Style" w:hAnsi="Bookman Old Style" w:cs="Times New Roman"/>
          <w:color w:val="1A1718"/>
          <w:position w:val="10"/>
        </w:rPr>
        <w:t xml:space="preserve">– </w:t>
      </w:r>
      <w:r w:rsidRPr="00DD1B29">
        <w:rPr>
          <w:rFonts w:ascii="Bookman Old Style" w:hAnsi="Bookman Old Style" w:cs="Times New Roman"/>
          <w:color w:val="1A1718"/>
        </w:rPr>
        <w:t>and HCO</w:t>
      </w:r>
      <w:r w:rsidRPr="00DD1B29">
        <w:rPr>
          <w:rFonts w:ascii="Bookman Old Style" w:hAnsi="Bookman Old Style" w:cs="Times New Roman"/>
          <w:color w:val="1A1718"/>
          <w:vertAlign w:val="subscript"/>
        </w:rPr>
        <w:t>3</w:t>
      </w:r>
      <w:r w:rsidRPr="00DD1B29">
        <w:rPr>
          <w:rFonts w:ascii="Bookman Old Style" w:hAnsi="Bookman Old Style" w:cs="Times New Roman"/>
          <w:color w:val="1A1718"/>
          <w:vertAlign w:val="superscript"/>
        </w:rPr>
        <w:t>-</w:t>
      </w:r>
    </w:p>
    <w:p w:rsidR="00E7091D" w:rsidRPr="00DD1B29" w:rsidRDefault="00E7091D" w:rsidP="0021675F">
      <w:pPr>
        <w:pStyle w:val="ListParagraph"/>
        <w:widowControl w:val="0"/>
        <w:numPr>
          <w:ilvl w:val="0"/>
          <w:numId w:val="13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Cyclic AMP inhibits but cyclic GMP enhances Na</w:t>
      </w:r>
      <w:r w:rsidRPr="00DD1B29">
        <w:rPr>
          <w:rFonts w:ascii="Bookman Old Style" w:hAnsi="Bookman Old Style" w:cs="Times New Roman"/>
          <w:color w:val="1A1718"/>
          <w:position w:val="10"/>
        </w:rPr>
        <w:t xml:space="preserve">+ </w:t>
      </w:r>
      <w:r w:rsidRPr="00DD1B29">
        <w:rPr>
          <w:rFonts w:ascii="Bookman Old Style" w:hAnsi="Bookman Old Style" w:cs="Times New Roman"/>
          <w:color w:val="1A1718"/>
        </w:rPr>
        <w:t>and Cl</w:t>
      </w:r>
      <w:r w:rsidRPr="00DD1B29">
        <w:rPr>
          <w:rFonts w:ascii="Bookman Old Style" w:hAnsi="Bookman Old Style" w:cs="Times New Roman"/>
          <w:color w:val="1A1718"/>
          <w:position w:val="10"/>
        </w:rPr>
        <w:t xml:space="preserve">– </w:t>
      </w:r>
      <w:r w:rsidRPr="00DD1B29">
        <w:rPr>
          <w:rFonts w:ascii="Bookman Old Style" w:hAnsi="Bookman Old Style" w:cs="Times New Roman"/>
          <w:color w:val="1A1718"/>
        </w:rPr>
        <w:t xml:space="preserve">reabsorption </w:t>
      </w:r>
    </w:p>
    <w:p w:rsidR="009F5297" w:rsidRPr="00DD1B29" w:rsidRDefault="00E7091D" w:rsidP="0021675F">
      <w:pPr>
        <w:pStyle w:val="ListParagraph"/>
        <w:widowControl w:val="0"/>
        <w:numPr>
          <w:ilvl w:val="0"/>
          <w:numId w:val="13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Both cyclic AMP and cyclic GMP enhance Na</w:t>
      </w:r>
      <w:r w:rsidRPr="00DD1B29">
        <w:rPr>
          <w:rFonts w:ascii="Bookman Old Style" w:hAnsi="Bookman Old Style" w:cs="Times New Roman"/>
          <w:color w:val="1A1718"/>
          <w:position w:val="10"/>
        </w:rPr>
        <w:t xml:space="preserve">+ </w:t>
      </w:r>
      <w:r w:rsidRPr="00DD1B29">
        <w:rPr>
          <w:rFonts w:ascii="Bookman Old Style" w:hAnsi="Bookman Old Style" w:cs="Times New Roman"/>
          <w:color w:val="1A1718"/>
        </w:rPr>
        <w:t>and Cl</w:t>
      </w:r>
      <w:r w:rsidRPr="00DD1B29">
        <w:rPr>
          <w:rFonts w:ascii="Bookman Old Style" w:hAnsi="Bookman Old Style" w:cs="Times New Roman"/>
          <w:color w:val="1A1718"/>
          <w:position w:val="10"/>
        </w:rPr>
        <w:t xml:space="preserve">– </w:t>
      </w:r>
      <w:r w:rsidRPr="00DD1B29">
        <w:rPr>
          <w:rFonts w:ascii="Bookman Old Style" w:hAnsi="Bookman Old Style" w:cs="Times New Roman"/>
          <w:color w:val="1A1718"/>
        </w:rPr>
        <w:t xml:space="preserve">reabsorption </w:t>
      </w:r>
    </w:p>
    <w:p w:rsidR="00401BD9" w:rsidRPr="00DD1B29" w:rsidRDefault="00B408B6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contextualSpacing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14)</w:t>
      </w:r>
      <w:r w:rsidRPr="00DD1B29">
        <w:rPr>
          <w:rFonts w:ascii="Bookman Old Style" w:hAnsi="Bookman Old Style" w:cs="Times New Roman"/>
          <w:color w:val="1A1718"/>
        </w:rPr>
        <w:t xml:space="preserve">. </w:t>
      </w:r>
      <w:r w:rsidR="00DA07CA" w:rsidRPr="00DD1B29">
        <w:rPr>
          <w:rFonts w:ascii="Bookman Old Style" w:hAnsi="Bookman Old Style" w:cs="Times New Roman"/>
          <w:color w:val="1A1718"/>
        </w:rPr>
        <w:t xml:space="preserve">The following diarrhoea is consistently benefited by antimicrobial therapy: </w:t>
      </w:r>
    </w:p>
    <w:p w:rsidR="00401BD9" w:rsidRPr="00DD1B29" w:rsidRDefault="00DA07CA" w:rsidP="0021675F">
      <w:pPr>
        <w:pStyle w:val="ListParagraph"/>
        <w:widowControl w:val="0"/>
        <w:numPr>
          <w:ilvl w:val="0"/>
          <w:numId w:val="1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Irritablebowelsyndrome</w:t>
      </w:r>
    </w:p>
    <w:p w:rsidR="00401BD9" w:rsidRPr="00DD1B29" w:rsidRDefault="00DA07CA" w:rsidP="0021675F">
      <w:pPr>
        <w:pStyle w:val="ListParagraph"/>
        <w:widowControl w:val="0"/>
        <w:numPr>
          <w:ilvl w:val="0"/>
          <w:numId w:val="1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Cholera</w:t>
      </w:r>
    </w:p>
    <w:p w:rsidR="00401BD9" w:rsidRPr="00DD1B29" w:rsidRDefault="00DA07CA" w:rsidP="0021675F">
      <w:pPr>
        <w:pStyle w:val="ListParagraph"/>
        <w:widowControl w:val="0"/>
        <w:numPr>
          <w:ilvl w:val="0"/>
          <w:numId w:val="1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lastRenderedPageBreak/>
        <w:t>Salmonella diarrhoeas</w:t>
      </w:r>
    </w:p>
    <w:p w:rsidR="00287F8D" w:rsidRPr="00DD1B29" w:rsidRDefault="00DA07CA" w:rsidP="0021675F">
      <w:pPr>
        <w:pStyle w:val="ListParagraph"/>
        <w:widowControl w:val="0"/>
        <w:numPr>
          <w:ilvl w:val="0"/>
          <w:numId w:val="1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 xml:space="preserve">Traveller’s diarrhoea </w:t>
      </w:r>
    </w:p>
    <w:p w:rsidR="00287F8D" w:rsidRPr="00DD1B29" w:rsidRDefault="00B408B6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15).</w:t>
      </w:r>
      <w:r w:rsidR="00287F8D" w:rsidRPr="00DD1B29">
        <w:rPr>
          <w:rFonts w:ascii="Bookman Old Style" w:hAnsi="Bookman Old Style" w:cs="Times New Roman"/>
          <w:color w:val="1A1718"/>
        </w:rPr>
        <w:t xml:space="preserve">The therapeutic effect of sulfasalazine in ulcerative colitis is exerted by: </w:t>
      </w:r>
    </w:p>
    <w:p w:rsidR="00287F8D" w:rsidRPr="00DD1B29" w:rsidRDefault="00287F8D" w:rsidP="0021675F">
      <w:pPr>
        <w:pStyle w:val="ListParagraph"/>
        <w:widowControl w:val="0"/>
        <w:numPr>
          <w:ilvl w:val="0"/>
          <w:numId w:val="15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Inhibitory action of the unabsorbed drug on the abnormal colonic flora </w:t>
      </w:r>
    </w:p>
    <w:p w:rsidR="00287F8D" w:rsidRPr="00DD1B29" w:rsidRDefault="00287F8D" w:rsidP="0021675F">
      <w:pPr>
        <w:pStyle w:val="ListParagraph"/>
        <w:widowControl w:val="0"/>
        <w:numPr>
          <w:ilvl w:val="0"/>
          <w:numId w:val="15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Breakdown of the drug in colon to release 5-aminosalicylic acid which suppresses inflammation locally </w:t>
      </w:r>
    </w:p>
    <w:p w:rsidR="00287F8D" w:rsidRPr="00DD1B29" w:rsidRDefault="00287F8D" w:rsidP="0021675F">
      <w:pPr>
        <w:pStyle w:val="ListParagraph"/>
        <w:widowControl w:val="0"/>
        <w:numPr>
          <w:ilvl w:val="0"/>
          <w:numId w:val="15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Release of sulfapyridine having antibacterial property </w:t>
      </w:r>
    </w:p>
    <w:p w:rsidR="00287F8D" w:rsidRPr="00DD1B29" w:rsidRDefault="00287F8D" w:rsidP="0021675F">
      <w:pPr>
        <w:pStyle w:val="ListParagraph"/>
        <w:widowControl w:val="0"/>
        <w:numPr>
          <w:ilvl w:val="0"/>
          <w:numId w:val="15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Systemic immunomodulatory action of the drug</w:t>
      </w:r>
    </w:p>
    <w:p w:rsidR="00375B8E" w:rsidRPr="00DD1B29" w:rsidRDefault="00B408B6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contextualSpacing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16)</w:t>
      </w:r>
      <w:r w:rsidRPr="00DD1B29">
        <w:rPr>
          <w:rFonts w:ascii="Bookman Old Style" w:hAnsi="Bookman Old Style" w:cs="Times New Roman"/>
          <w:color w:val="1A1718"/>
        </w:rPr>
        <w:t xml:space="preserve">. </w:t>
      </w:r>
      <w:r w:rsidR="00375B8E" w:rsidRPr="00DD1B29">
        <w:rPr>
          <w:rFonts w:ascii="Bookman Old Style" w:hAnsi="Bookman Old Style" w:cs="Times New Roman"/>
          <w:color w:val="1A1718"/>
        </w:rPr>
        <w:t xml:space="preserve">A small amount of atropine is added to the diphen- oxylate tablet/syrup to: </w:t>
      </w:r>
    </w:p>
    <w:p w:rsidR="00375B8E" w:rsidRPr="00DD1B29" w:rsidRDefault="00375B8E" w:rsidP="0021675F">
      <w:pPr>
        <w:pStyle w:val="ListParagraph"/>
        <w:widowControl w:val="0"/>
        <w:numPr>
          <w:ilvl w:val="0"/>
          <w:numId w:val="16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Suppress associated vomiting of gastroenteritis </w:t>
      </w:r>
    </w:p>
    <w:p w:rsidR="00375B8E" w:rsidRPr="00DD1B29" w:rsidRDefault="00375B8E" w:rsidP="0021675F">
      <w:pPr>
        <w:pStyle w:val="ListParagraph"/>
        <w:widowControl w:val="0"/>
        <w:numPr>
          <w:ilvl w:val="0"/>
          <w:numId w:val="16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Augment the antimotility action of diphenoxylate </w:t>
      </w:r>
    </w:p>
    <w:p w:rsidR="00375B8E" w:rsidRPr="00DD1B29" w:rsidRDefault="00375B8E" w:rsidP="0021675F">
      <w:pPr>
        <w:pStyle w:val="ListParagraph"/>
        <w:widowControl w:val="0"/>
        <w:numPr>
          <w:ilvl w:val="0"/>
          <w:numId w:val="16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Block side effects of diphenoxylate </w:t>
      </w:r>
    </w:p>
    <w:p w:rsidR="00375B8E" w:rsidRPr="00DD1B29" w:rsidRDefault="00375B8E" w:rsidP="0021675F">
      <w:pPr>
        <w:pStyle w:val="ListParagraph"/>
        <w:widowControl w:val="0"/>
        <w:numPr>
          <w:ilvl w:val="0"/>
          <w:numId w:val="16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Discourage overdose and abuse of diphenoxylate</w:t>
      </w:r>
    </w:p>
    <w:p w:rsidR="00B079EA" w:rsidRPr="00DD1B29" w:rsidRDefault="00B408B6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17)</w:t>
      </w:r>
      <w:r w:rsidRPr="00DD1B29">
        <w:rPr>
          <w:rFonts w:ascii="Bookman Old Style" w:hAnsi="Bookman Old Style" w:cs="Times New Roman"/>
          <w:color w:val="1A1718"/>
        </w:rPr>
        <w:t xml:space="preserve">. </w:t>
      </w:r>
      <w:r w:rsidR="00B079EA" w:rsidRPr="00DD1B29">
        <w:rPr>
          <w:rFonts w:ascii="Bookman Old Style" w:hAnsi="Bookman Old Style" w:cs="Times New Roman"/>
          <w:color w:val="1A1718"/>
        </w:rPr>
        <w:t xml:space="preserve">The opioid antidiarrhoeal drugs act by the following mechanism(s): </w:t>
      </w:r>
    </w:p>
    <w:p w:rsidR="00B079EA" w:rsidRPr="00DD1B29" w:rsidRDefault="00B079EA" w:rsidP="0021675F">
      <w:pPr>
        <w:pStyle w:val="ListParagraph"/>
        <w:widowControl w:val="0"/>
        <w:numPr>
          <w:ilvl w:val="0"/>
          <w:numId w:val="17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They relax the intestinal smooth muscle </w:t>
      </w:r>
    </w:p>
    <w:p w:rsidR="00B079EA" w:rsidRPr="00DD1B29" w:rsidRDefault="00B079EA" w:rsidP="0021675F">
      <w:pPr>
        <w:pStyle w:val="ListParagraph"/>
        <w:widowControl w:val="0"/>
        <w:numPr>
          <w:ilvl w:val="0"/>
          <w:numId w:val="17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They inhibit intestinal peristalsis </w:t>
      </w:r>
    </w:p>
    <w:p w:rsidR="00B079EA" w:rsidRPr="00DD1B29" w:rsidRDefault="00B079EA" w:rsidP="0021675F">
      <w:pPr>
        <w:pStyle w:val="ListParagraph"/>
        <w:widowControl w:val="0"/>
        <w:numPr>
          <w:ilvl w:val="0"/>
          <w:numId w:val="17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They promote clearance of intestinal pathogens </w:t>
      </w:r>
    </w:p>
    <w:p w:rsidR="00B079EA" w:rsidRPr="00DD1B29" w:rsidRDefault="00B079EA" w:rsidP="0021675F">
      <w:pPr>
        <w:pStyle w:val="ListParagraph"/>
        <w:widowControl w:val="0"/>
        <w:numPr>
          <w:ilvl w:val="0"/>
          <w:numId w:val="17"/>
        </w:numPr>
        <w:tabs>
          <w:tab w:val="left" w:pos="940"/>
          <w:tab w:val="left" w:pos="1440"/>
          <w:tab w:val="left" w:pos="2579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All of the above </w:t>
      </w:r>
      <w:r w:rsidRPr="00DD1B29">
        <w:rPr>
          <w:rFonts w:ascii="Bookman Old Style" w:hAnsi="Bookman Old Style" w:cs="Times New Roman"/>
          <w:color w:val="1A1718"/>
        </w:rPr>
        <w:tab/>
      </w:r>
    </w:p>
    <w:p w:rsidR="00E24E9A" w:rsidRPr="00DD1B29" w:rsidRDefault="00B408B6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20)</w:t>
      </w:r>
      <w:r w:rsidRPr="00DD1B29">
        <w:rPr>
          <w:rFonts w:ascii="Bookman Old Style" w:hAnsi="Bookman Old Style" w:cs="Times New Roman"/>
          <w:color w:val="1A1718"/>
        </w:rPr>
        <w:t xml:space="preserve">. </w:t>
      </w:r>
      <w:r w:rsidR="00E24E9A" w:rsidRPr="00DD1B29">
        <w:rPr>
          <w:rFonts w:ascii="Bookman Old Style" w:hAnsi="Bookman Old Style" w:cs="Times New Roman"/>
          <w:color w:val="1A1718"/>
        </w:rPr>
        <w:t xml:space="preserve">Autacoids differ from hormones in that: </w:t>
      </w:r>
    </w:p>
    <w:p w:rsidR="00E24E9A" w:rsidRPr="00DD1B29" w:rsidRDefault="00E24E9A" w:rsidP="0021675F">
      <w:pPr>
        <w:pStyle w:val="ListParagraph"/>
        <w:widowControl w:val="0"/>
        <w:numPr>
          <w:ilvl w:val="0"/>
          <w:numId w:val="18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Autacoids are involved only in the causation of pathological states </w:t>
      </w:r>
    </w:p>
    <w:p w:rsidR="00E24E9A" w:rsidRPr="00DD1B29" w:rsidRDefault="00E24E9A" w:rsidP="0021675F">
      <w:pPr>
        <w:pStyle w:val="ListParagraph"/>
        <w:widowControl w:val="0"/>
        <w:numPr>
          <w:ilvl w:val="0"/>
          <w:numId w:val="18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Autacoids do not have a specific cell/tissue of origin </w:t>
      </w:r>
    </w:p>
    <w:p w:rsidR="00E24E9A" w:rsidRPr="00DD1B29" w:rsidRDefault="00E24E9A" w:rsidP="0021675F">
      <w:pPr>
        <w:pStyle w:val="ListParagraph"/>
        <w:widowControl w:val="0"/>
        <w:numPr>
          <w:ilvl w:val="0"/>
          <w:numId w:val="18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Autacoids generally act locally at the site of generation and release </w:t>
      </w:r>
    </w:p>
    <w:p w:rsidR="00E24E9A" w:rsidRPr="00DD1B29" w:rsidRDefault="00E24E9A" w:rsidP="0021675F">
      <w:pPr>
        <w:pStyle w:val="ListParagraph"/>
        <w:widowControl w:val="0"/>
        <w:numPr>
          <w:ilvl w:val="0"/>
          <w:numId w:val="18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Both ‘B’ and ‘C’ are correct </w:t>
      </w:r>
    </w:p>
    <w:p w:rsidR="006609F2" w:rsidRPr="00DD1B29" w:rsidRDefault="00B408B6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b/>
          <w:color w:val="1A1718"/>
        </w:rPr>
        <w:t>21)</w:t>
      </w:r>
      <w:r w:rsidRPr="00DD1B29">
        <w:rPr>
          <w:rFonts w:ascii="Bookman Old Style" w:hAnsi="Bookman Old Style" w:cs="Times New Roman"/>
          <w:color w:val="1A1718"/>
        </w:rPr>
        <w:t xml:space="preserve">. </w:t>
      </w:r>
      <w:r w:rsidR="006609F2" w:rsidRPr="00DD1B29">
        <w:rPr>
          <w:rFonts w:ascii="Bookman Old Style" w:hAnsi="Bookman Old Style" w:cs="Times New Roman"/>
          <w:color w:val="1A1718"/>
        </w:rPr>
        <w:t>Histamine exerts the following actions except:</w:t>
      </w:r>
    </w:p>
    <w:p w:rsidR="006609F2" w:rsidRPr="00DD1B29" w:rsidRDefault="006609F2" w:rsidP="0021675F">
      <w:pPr>
        <w:pStyle w:val="ListParagraph"/>
        <w:widowControl w:val="0"/>
        <w:numPr>
          <w:ilvl w:val="0"/>
          <w:numId w:val="19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Dilatation of large blood vessels</w:t>
      </w:r>
    </w:p>
    <w:p w:rsidR="006609F2" w:rsidRPr="00DD1B29" w:rsidRDefault="006609F2" w:rsidP="0021675F">
      <w:pPr>
        <w:pStyle w:val="ListParagraph"/>
        <w:widowControl w:val="0"/>
        <w:numPr>
          <w:ilvl w:val="0"/>
          <w:numId w:val="19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Dilatation of small blood vessels</w:t>
      </w:r>
    </w:p>
    <w:p w:rsidR="006609F2" w:rsidRPr="00DD1B29" w:rsidRDefault="006609F2" w:rsidP="0021675F">
      <w:pPr>
        <w:pStyle w:val="ListParagraph"/>
        <w:widowControl w:val="0"/>
        <w:numPr>
          <w:ilvl w:val="0"/>
          <w:numId w:val="19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Stimulation of isolated guinea pig heart</w:t>
      </w:r>
    </w:p>
    <w:p w:rsidR="006609F2" w:rsidRPr="00DD1B29" w:rsidRDefault="006609F2" w:rsidP="0021675F">
      <w:pPr>
        <w:pStyle w:val="ListParagraph"/>
        <w:widowControl w:val="0"/>
        <w:numPr>
          <w:ilvl w:val="0"/>
          <w:numId w:val="19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 xml:space="preserve">Itching </w:t>
      </w:r>
    </w:p>
    <w:p w:rsidR="0017200A" w:rsidRPr="00DD1B29" w:rsidRDefault="00B408B6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22)</w:t>
      </w:r>
      <w:r w:rsidRPr="00DD1B29">
        <w:rPr>
          <w:rFonts w:ascii="Bookman Old Style" w:hAnsi="Bookman Old Style" w:cs="Times New Roman"/>
          <w:color w:val="1A1718"/>
        </w:rPr>
        <w:t xml:space="preserve">. </w:t>
      </w:r>
      <w:r w:rsidR="00991FC5" w:rsidRPr="00DD1B29">
        <w:rPr>
          <w:rFonts w:ascii="Bookman Old Style" w:hAnsi="Bookman Old Style" w:cs="Times New Roman"/>
          <w:color w:val="1A1718"/>
        </w:rPr>
        <w:t xml:space="preserve">Fall in blood pressure caused by larger doses of histamine is blocked by: </w:t>
      </w:r>
    </w:p>
    <w:p w:rsidR="0017200A" w:rsidRPr="00DD1B29" w:rsidRDefault="00991FC5" w:rsidP="0021675F">
      <w:pPr>
        <w:pStyle w:val="ListParagraph"/>
        <w:widowControl w:val="0"/>
        <w:numPr>
          <w:ilvl w:val="0"/>
          <w:numId w:val="20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H</w:t>
      </w:r>
      <w:r w:rsidRPr="00DD1B29">
        <w:rPr>
          <w:rFonts w:ascii="Bookman Old Style" w:hAnsi="Bookman Old Style" w:cs="Times New Roman"/>
          <w:color w:val="1A1718"/>
          <w:position w:val="-8"/>
        </w:rPr>
        <w:t xml:space="preserve">1 </w:t>
      </w:r>
      <w:r w:rsidRPr="00DD1B29">
        <w:rPr>
          <w:rFonts w:ascii="Bookman Old Style" w:hAnsi="Bookman Old Style" w:cs="Times New Roman"/>
          <w:color w:val="1A1718"/>
        </w:rPr>
        <w:t>anti</w:t>
      </w:r>
      <w:r w:rsidR="0017200A" w:rsidRPr="00DD1B29">
        <w:rPr>
          <w:rFonts w:ascii="Bookman Old Style" w:hAnsi="Bookman Old Style" w:cs="Times New Roman"/>
          <w:color w:val="1A1718"/>
        </w:rPr>
        <w:t>-</w:t>
      </w:r>
      <w:r w:rsidRPr="00DD1B29">
        <w:rPr>
          <w:rFonts w:ascii="Bookman Old Style" w:hAnsi="Bookman Old Style" w:cs="Times New Roman"/>
          <w:color w:val="1A1718"/>
        </w:rPr>
        <w:t>histaminics alone</w:t>
      </w:r>
    </w:p>
    <w:p w:rsidR="0017200A" w:rsidRPr="00DD1B29" w:rsidRDefault="00991FC5" w:rsidP="0021675F">
      <w:pPr>
        <w:pStyle w:val="ListParagraph"/>
        <w:widowControl w:val="0"/>
        <w:numPr>
          <w:ilvl w:val="0"/>
          <w:numId w:val="20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H</w:t>
      </w:r>
      <w:r w:rsidRPr="00DD1B29">
        <w:rPr>
          <w:rFonts w:ascii="Bookman Old Style" w:hAnsi="Bookman Old Style" w:cs="Times New Roman"/>
          <w:color w:val="1A1718"/>
          <w:position w:val="-8"/>
        </w:rPr>
        <w:t xml:space="preserve">2 </w:t>
      </w:r>
      <w:r w:rsidRPr="00DD1B29">
        <w:rPr>
          <w:rFonts w:ascii="Bookman Old Style" w:hAnsi="Bookman Old Style" w:cs="Times New Roman"/>
          <w:color w:val="1A1718"/>
        </w:rPr>
        <w:t>antagonists alone</w:t>
      </w:r>
    </w:p>
    <w:p w:rsidR="0017200A" w:rsidRPr="00DD1B29" w:rsidRDefault="00991FC5" w:rsidP="0021675F">
      <w:pPr>
        <w:pStyle w:val="ListParagraph"/>
        <w:widowControl w:val="0"/>
        <w:numPr>
          <w:ilvl w:val="0"/>
          <w:numId w:val="20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Combination of H</w:t>
      </w:r>
      <w:r w:rsidRPr="00DD1B29">
        <w:rPr>
          <w:rFonts w:ascii="Bookman Old Style" w:hAnsi="Bookman Old Style" w:cs="Times New Roman"/>
          <w:color w:val="1A1718"/>
          <w:position w:val="-6"/>
        </w:rPr>
        <w:t xml:space="preserve">1 </w:t>
      </w:r>
      <w:r w:rsidRPr="00DD1B29">
        <w:rPr>
          <w:rFonts w:ascii="Bookman Old Style" w:hAnsi="Bookman Old Style" w:cs="Times New Roman"/>
          <w:color w:val="1A1718"/>
        </w:rPr>
        <w:t>and H</w:t>
      </w:r>
      <w:r w:rsidRPr="00DD1B29">
        <w:rPr>
          <w:rFonts w:ascii="Bookman Old Style" w:hAnsi="Bookman Old Style" w:cs="Times New Roman"/>
          <w:color w:val="1A1718"/>
          <w:position w:val="-6"/>
        </w:rPr>
        <w:t xml:space="preserve">2 </w:t>
      </w:r>
      <w:r w:rsidRPr="00DD1B29">
        <w:rPr>
          <w:rFonts w:ascii="Bookman Old Style" w:hAnsi="Bookman Old Style" w:cs="Times New Roman"/>
          <w:color w:val="1A1718"/>
        </w:rPr>
        <w:t>antagonists</w:t>
      </w:r>
    </w:p>
    <w:p w:rsidR="00991FC5" w:rsidRPr="00F77C5C" w:rsidRDefault="00991FC5" w:rsidP="0021675F">
      <w:pPr>
        <w:pStyle w:val="ListParagraph"/>
        <w:widowControl w:val="0"/>
        <w:numPr>
          <w:ilvl w:val="0"/>
          <w:numId w:val="20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 xml:space="preserve">None of the above </w:t>
      </w:r>
    </w:p>
    <w:p w:rsidR="00F77C5C" w:rsidRPr="00DD1B29" w:rsidRDefault="00F77C5C" w:rsidP="00F77C5C">
      <w:pPr>
        <w:pStyle w:val="ListParagraph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</w:p>
    <w:p w:rsidR="003920B6" w:rsidRPr="00DD1B29" w:rsidRDefault="00B408B6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b/>
          <w:color w:val="1A1718"/>
        </w:rPr>
        <w:lastRenderedPageBreak/>
        <w:t>23)</w:t>
      </w:r>
      <w:r w:rsidRPr="00DD1B29">
        <w:rPr>
          <w:rFonts w:ascii="Bookman Old Style" w:hAnsi="Bookman Old Style" w:cs="Times New Roman"/>
          <w:color w:val="1A1718"/>
        </w:rPr>
        <w:t xml:space="preserve">. </w:t>
      </w:r>
      <w:r w:rsidR="003920B6" w:rsidRPr="00DD1B29">
        <w:rPr>
          <w:rFonts w:ascii="Bookman Old Style" w:hAnsi="Bookman Old Style" w:cs="Times New Roman"/>
          <w:color w:val="1A1718"/>
        </w:rPr>
        <w:t>The following H</w:t>
      </w:r>
      <w:r w:rsidR="003920B6" w:rsidRPr="00DD1B29">
        <w:rPr>
          <w:rFonts w:ascii="Bookman Old Style" w:hAnsi="Bookman Old Style" w:cs="Times New Roman"/>
          <w:color w:val="1A1718"/>
          <w:position w:val="-8"/>
        </w:rPr>
        <w:t xml:space="preserve">1 </w:t>
      </w:r>
      <w:r w:rsidR="003920B6" w:rsidRPr="00DD1B29">
        <w:rPr>
          <w:rFonts w:ascii="Bookman Old Style" w:hAnsi="Bookman Old Style" w:cs="Times New Roman"/>
          <w:color w:val="1A1718"/>
        </w:rPr>
        <w:t>antihistaminic has additional anti 5-HT, anticholinergic, sedative and appetite stimulating properties:</w:t>
      </w:r>
    </w:p>
    <w:p w:rsidR="003920B6" w:rsidRPr="00DD1B29" w:rsidRDefault="003920B6" w:rsidP="0021675F">
      <w:pPr>
        <w:pStyle w:val="ListParagraph"/>
        <w:widowControl w:val="0"/>
        <w:numPr>
          <w:ilvl w:val="0"/>
          <w:numId w:val="2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Promethazine </w:t>
      </w:r>
    </w:p>
    <w:p w:rsidR="003920B6" w:rsidRPr="00DD1B29" w:rsidRDefault="003920B6" w:rsidP="0021675F">
      <w:pPr>
        <w:pStyle w:val="ListParagraph"/>
        <w:widowControl w:val="0"/>
        <w:numPr>
          <w:ilvl w:val="0"/>
          <w:numId w:val="2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>Terfenadine</w:t>
      </w:r>
    </w:p>
    <w:p w:rsidR="003920B6" w:rsidRPr="00DD1B29" w:rsidRDefault="003920B6" w:rsidP="0021675F">
      <w:pPr>
        <w:pStyle w:val="ListParagraph"/>
        <w:widowControl w:val="0"/>
        <w:numPr>
          <w:ilvl w:val="0"/>
          <w:numId w:val="2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>Cyproheptadine</w:t>
      </w:r>
    </w:p>
    <w:p w:rsidR="003920B6" w:rsidRPr="00DD1B29" w:rsidRDefault="003920B6" w:rsidP="0021675F">
      <w:pPr>
        <w:pStyle w:val="ListParagraph"/>
        <w:widowControl w:val="0"/>
        <w:numPr>
          <w:ilvl w:val="0"/>
          <w:numId w:val="2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 xml:space="preserve">Hydroxyzine </w:t>
      </w:r>
    </w:p>
    <w:p w:rsidR="000F2493" w:rsidRPr="00DD1B29" w:rsidRDefault="00B408B6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iCs/>
          <w:color w:val="1A1718"/>
        </w:rPr>
        <w:t>24).</w:t>
      </w:r>
      <w:r w:rsidR="000F2493" w:rsidRPr="00DD1B29">
        <w:rPr>
          <w:rFonts w:ascii="Bookman Old Style" w:hAnsi="Bookman Old Style" w:cs="Times New Roman"/>
          <w:iCs/>
          <w:color w:val="1A1718"/>
        </w:rPr>
        <w:t xml:space="preserve">The capacity of an antihistaminic to produce sedation depends on the following </w:t>
      </w:r>
      <w:r w:rsidR="000F2493" w:rsidRPr="00DD1B29">
        <w:rPr>
          <w:rFonts w:ascii="Bookman Old Style" w:hAnsi="Bookman Old Style" w:cs="Times New Roman"/>
          <w:b/>
          <w:bCs/>
          <w:iCs/>
          <w:color w:val="1A1718"/>
        </w:rPr>
        <w:t xml:space="preserve">except: </w:t>
      </w:r>
    </w:p>
    <w:p w:rsidR="000F2493" w:rsidRPr="00DD1B29" w:rsidRDefault="000F2493" w:rsidP="0021675F">
      <w:pPr>
        <w:pStyle w:val="ListParagraph"/>
        <w:widowControl w:val="0"/>
        <w:numPr>
          <w:ilvl w:val="0"/>
          <w:numId w:val="22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Relative affinity for central versus peripheral H</w:t>
      </w:r>
      <w:r w:rsidRPr="00DD1B29">
        <w:rPr>
          <w:rFonts w:ascii="Bookman Old Style" w:hAnsi="Bookman Old Style" w:cs="Times New Roman"/>
          <w:color w:val="1A1718"/>
          <w:position w:val="-8"/>
        </w:rPr>
        <w:t xml:space="preserve">1 </w:t>
      </w:r>
      <w:r w:rsidRPr="00DD1B29">
        <w:rPr>
          <w:rFonts w:ascii="Bookman Old Style" w:hAnsi="Bookman Old Style" w:cs="Times New Roman"/>
          <w:color w:val="1A1718"/>
        </w:rPr>
        <w:t xml:space="preserve">receptors </w:t>
      </w:r>
    </w:p>
    <w:p w:rsidR="000F2493" w:rsidRPr="00DD1B29" w:rsidRDefault="000F2493" w:rsidP="0021675F">
      <w:pPr>
        <w:pStyle w:val="ListParagraph"/>
        <w:widowControl w:val="0"/>
        <w:numPr>
          <w:ilvl w:val="0"/>
          <w:numId w:val="22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Ability to penetrate blood-brain barrier </w:t>
      </w:r>
    </w:p>
    <w:p w:rsidR="000F2493" w:rsidRPr="00DD1B29" w:rsidRDefault="000F2493" w:rsidP="0021675F">
      <w:pPr>
        <w:pStyle w:val="ListParagraph"/>
        <w:widowControl w:val="0"/>
        <w:numPr>
          <w:ilvl w:val="0"/>
          <w:numId w:val="22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Individual susceptibility </w:t>
      </w:r>
    </w:p>
    <w:p w:rsidR="003B026E" w:rsidRPr="00DD1B29" w:rsidRDefault="000F2493" w:rsidP="0021675F">
      <w:pPr>
        <w:pStyle w:val="ListParagraph"/>
        <w:widowControl w:val="0"/>
        <w:numPr>
          <w:ilvl w:val="0"/>
          <w:numId w:val="22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Ratio of H</w:t>
      </w:r>
      <w:r w:rsidRPr="00DD1B29">
        <w:rPr>
          <w:rFonts w:ascii="Bookman Old Style" w:hAnsi="Bookman Old Style" w:cs="Times New Roman"/>
          <w:color w:val="1A1718"/>
          <w:position w:val="-6"/>
        </w:rPr>
        <w:t xml:space="preserve">1 </w:t>
      </w:r>
      <w:r w:rsidRPr="00DD1B29">
        <w:rPr>
          <w:rFonts w:ascii="Bookman Old Style" w:hAnsi="Bookman Old Style" w:cs="Times New Roman"/>
          <w:color w:val="1A1718"/>
        </w:rPr>
        <w:t>: H</w:t>
      </w:r>
      <w:r w:rsidRPr="00DD1B29">
        <w:rPr>
          <w:rFonts w:ascii="Bookman Old Style" w:hAnsi="Bookman Old Style" w:cs="Times New Roman"/>
          <w:color w:val="1A1718"/>
          <w:position w:val="-6"/>
        </w:rPr>
        <w:t xml:space="preserve">2 </w:t>
      </w:r>
      <w:r w:rsidRPr="00DD1B29">
        <w:rPr>
          <w:rFonts w:ascii="Bookman Old Style" w:hAnsi="Bookman Old Style" w:cs="Times New Roman"/>
          <w:color w:val="1A1718"/>
        </w:rPr>
        <w:t xml:space="preserve">blockade produced by the drug </w:t>
      </w:r>
    </w:p>
    <w:p w:rsidR="003B026E" w:rsidRPr="00DD1B29" w:rsidRDefault="00B408B6" w:rsidP="0021675F">
      <w:pPr>
        <w:widowControl w:val="0"/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b/>
          <w:color w:val="1A1718"/>
        </w:rPr>
        <w:t>25)</w:t>
      </w:r>
      <w:r w:rsidRPr="00DD1B29">
        <w:rPr>
          <w:rFonts w:ascii="Bookman Old Style" w:hAnsi="Bookman Old Style" w:cs="Times New Roman"/>
          <w:color w:val="1A1718"/>
        </w:rPr>
        <w:t xml:space="preserve">. </w:t>
      </w:r>
      <w:r w:rsidR="003B026E" w:rsidRPr="00DD1B29">
        <w:rPr>
          <w:rFonts w:ascii="Bookman Old Style" w:hAnsi="Bookman Old Style" w:cs="Times New Roman"/>
          <w:color w:val="1A1718"/>
        </w:rPr>
        <w:t>While prescribing a first generation H</w:t>
      </w:r>
      <w:r w:rsidR="003B026E" w:rsidRPr="00DD1B29">
        <w:rPr>
          <w:rFonts w:ascii="Bookman Old Style" w:hAnsi="Bookman Old Style" w:cs="Times New Roman"/>
          <w:color w:val="1A1718"/>
          <w:position w:val="-6"/>
        </w:rPr>
        <w:t xml:space="preserve">1 </w:t>
      </w:r>
      <w:r w:rsidR="003B026E" w:rsidRPr="00DD1B29">
        <w:rPr>
          <w:rFonts w:ascii="Bookman Old Style" w:hAnsi="Bookman Old Style" w:cs="Times New Roman"/>
          <w:color w:val="1A1718"/>
        </w:rPr>
        <w:t>antihistaminic the patient should be advised to avoid:</w:t>
      </w:r>
    </w:p>
    <w:p w:rsidR="003B026E" w:rsidRPr="00DD1B29" w:rsidRDefault="003B026E" w:rsidP="0021675F">
      <w:pPr>
        <w:pStyle w:val="ListParagraph"/>
        <w:widowControl w:val="0"/>
        <w:numPr>
          <w:ilvl w:val="0"/>
          <w:numId w:val="23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Driving motor vehicles</w:t>
      </w:r>
    </w:p>
    <w:p w:rsidR="003B026E" w:rsidRPr="00DD1B29" w:rsidRDefault="003B026E" w:rsidP="0021675F">
      <w:pPr>
        <w:pStyle w:val="ListParagraph"/>
        <w:widowControl w:val="0"/>
        <w:numPr>
          <w:ilvl w:val="0"/>
          <w:numId w:val="23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 xml:space="preserve">Consuming processed cheese </w:t>
      </w:r>
    </w:p>
    <w:p w:rsidR="003B026E" w:rsidRPr="00DD1B29" w:rsidRDefault="003B026E" w:rsidP="0021675F">
      <w:pPr>
        <w:pStyle w:val="ListParagraph"/>
        <w:widowControl w:val="0"/>
        <w:numPr>
          <w:ilvl w:val="0"/>
          <w:numId w:val="23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Strenuous physical exertion</w:t>
      </w:r>
    </w:p>
    <w:p w:rsidR="003B026E" w:rsidRPr="00DD1B29" w:rsidRDefault="003B026E" w:rsidP="0021675F">
      <w:pPr>
        <w:pStyle w:val="ListParagraph"/>
        <w:widowControl w:val="0"/>
        <w:numPr>
          <w:ilvl w:val="0"/>
          <w:numId w:val="23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All of the above </w:t>
      </w:r>
    </w:p>
    <w:p w:rsidR="00AB4E45" w:rsidRPr="00DD1B29" w:rsidRDefault="00B408B6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26)</w:t>
      </w:r>
      <w:r w:rsidRPr="00DD1B29">
        <w:rPr>
          <w:rFonts w:ascii="Bookman Old Style" w:hAnsi="Bookman Old Style" w:cs="Times New Roman"/>
          <w:color w:val="1A1718"/>
        </w:rPr>
        <w:t xml:space="preserve">. </w:t>
      </w:r>
      <w:r w:rsidR="00AB4E45" w:rsidRPr="00DD1B29">
        <w:rPr>
          <w:rFonts w:ascii="Bookman Old Style" w:hAnsi="Bookman Old Style" w:cs="Times New Roman"/>
          <w:color w:val="1A1718"/>
        </w:rPr>
        <w:t xml:space="preserve">The following eicosanoid is generated through the lipoxygenase pathway: </w:t>
      </w:r>
    </w:p>
    <w:p w:rsidR="00AB4E45" w:rsidRPr="00DD1B29" w:rsidRDefault="00AB4E45" w:rsidP="0021675F">
      <w:pPr>
        <w:pStyle w:val="ListParagraph"/>
        <w:widowControl w:val="0"/>
        <w:numPr>
          <w:ilvl w:val="0"/>
          <w:numId w:val="2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Prostaglandin E</w:t>
      </w:r>
      <w:r w:rsidRPr="00DD1B29">
        <w:rPr>
          <w:rFonts w:ascii="Bookman Old Style" w:hAnsi="Bookman Old Style" w:cs="Times New Roman"/>
          <w:color w:val="1A1718"/>
          <w:position w:val="-8"/>
        </w:rPr>
        <w:t>2</w:t>
      </w:r>
    </w:p>
    <w:p w:rsidR="00AB4E45" w:rsidRPr="00DD1B29" w:rsidRDefault="00AB4E45" w:rsidP="0021675F">
      <w:pPr>
        <w:pStyle w:val="ListParagraph"/>
        <w:widowControl w:val="0"/>
        <w:numPr>
          <w:ilvl w:val="0"/>
          <w:numId w:val="2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Thromboxane A</w:t>
      </w:r>
      <w:r w:rsidRPr="00DD1B29">
        <w:rPr>
          <w:rFonts w:ascii="Bookman Old Style" w:hAnsi="Bookman Old Style" w:cs="Times New Roman"/>
          <w:color w:val="1A1718"/>
          <w:position w:val="-8"/>
        </w:rPr>
        <w:t>2</w:t>
      </w:r>
    </w:p>
    <w:p w:rsidR="00AB4E45" w:rsidRPr="00DD1B29" w:rsidRDefault="00AB4E45" w:rsidP="0021675F">
      <w:pPr>
        <w:pStyle w:val="ListParagraph"/>
        <w:widowControl w:val="0"/>
        <w:numPr>
          <w:ilvl w:val="0"/>
          <w:numId w:val="2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Leukotriene C</w:t>
      </w:r>
      <w:r w:rsidRPr="00DD1B29">
        <w:rPr>
          <w:rFonts w:ascii="Bookman Old Style" w:hAnsi="Bookman Old Style" w:cs="Times New Roman"/>
          <w:color w:val="1A1718"/>
          <w:position w:val="-8"/>
        </w:rPr>
        <w:t>4</w:t>
      </w:r>
    </w:p>
    <w:p w:rsidR="00AB4E45" w:rsidRPr="00DD1B29" w:rsidRDefault="00AB4E45" w:rsidP="0021675F">
      <w:pPr>
        <w:pStyle w:val="ListParagraph"/>
        <w:widowControl w:val="0"/>
        <w:numPr>
          <w:ilvl w:val="0"/>
          <w:numId w:val="2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 xml:space="preserve">Prostacyclin </w:t>
      </w:r>
    </w:p>
    <w:p w:rsidR="00F345E5" w:rsidRPr="00DD1B29" w:rsidRDefault="00B408B6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27).</w:t>
      </w:r>
      <w:r w:rsidR="00627F87" w:rsidRPr="00DD1B29">
        <w:rPr>
          <w:rFonts w:ascii="Bookman Old Style" w:hAnsi="Bookman Old Style" w:cs="Times New Roman"/>
          <w:color w:val="1A1718"/>
        </w:rPr>
        <w:t xml:space="preserve">There are no preformed stores of the following autacoid/autacoids: </w:t>
      </w:r>
    </w:p>
    <w:p w:rsidR="00F345E5" w:rsidRPr="00DD1B29" w:rsidRDefault="00627F87" w:rsidP="0021675F">
      <w:pPr>
        <w:pStyle w:val="ListParagraph"/>
        <w:widowControl w:val="0"/>
        <w:numPr>
          <w:ilvl w:val="0"/>
          <w:numId w:val="25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Prostaglandins</w:t>
      </w:r>
    </w:p>
    <w:p w:rsidR="00F345E5" w:rsidRPr="00DD1B29" w:rsidRDefault="00627F87" w:rsidP="0021675F">
      <w:pPr>
        <w:pStyle w:val="ListParagraph"/>
        <w:widowControl w:val="0"/>
        <w:numPr>
          <w:ilvl w:val="0"/>
          <w:numId w:val="25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Leukotrienes</w:t>
      </w:r>
    </w:p>
    <w:p w:rsidR="00F345E5" w:rsidRPr="00DD1B29" w:rsidRDefault="00627F87" w:rsidP="0021675F">
      <w:pPr>
        <w:pStyle w:val="ListParagraph"/>
        <w:widowControl w:val="0"/>
        <w:numPr>
          <w:ilvl w:val="0"/>
          <w:numId w:val="25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Angiotensin II</w:t>
      </w:r>
    </w:p>
    <w:p w:rsidR="00627F87" w:rsidRPr="00DD1B29" w:rsidRDefault="00627F87" w:rsidP="0021675F">
      <w:pPr>
        <w:pStyle w:val="ListParagraph"/>
        <w:widowControl w:val="0"/>
        <w:numPr>
          <w:ilvl w:val="0"/>
          <w:numId w:val="25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 xml:space="preserve">All of the above </w:t>
      </w:r>
    </w:p>
    <w:p w:rsidR="00E11CC2" w:rsidRPr="00DD1B29" w:rsidRDefault="00B408B6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28)</w:t>
      </w:r>
      <w:r w:rsidRPr="00DD1B29">
        <w:rPr>
          <w:rFonts w:ascii="Bookman Old Style" w:hAnsi="Bookman Old Style" w:cs="Times New Roman"/>
          <w:color w:val="1A1718"/>
        </w:rPr>
        <w:t xml:space="preserve">. </w:t>
      </w:r>
      <w:r w:rsidR="00E11CC2" w:rsidRPr="00DD1B29">
        <w:rPr>
          <w:rFonts w:ascii="Bookman Old Style" w:hAnsi="Bookman Old Style" w:cs="Times New Roman"/>
          <w:color w:val="1A1718"/>
        </w:rPr>
        <w:t xml:space="preserve">The cyclooxygenase isoenzymes COX-1 and COX-2 differ from each other in that: </w:t>
      </w:r>
    </w:p>
    <w:p w:rsidR="00E11CC2" w:rsidRPr="00DD1B29" w:rsidRDefault="00E11CC2" w:rsidP="0021675F">
      <w:pPr>
        <w:pStyle w:val="ListParagraph"/>
        <w:widowControl w:val="0"/>
        <w:numPr>
          <w:ilvl w:val="0"/>
          <w:numId w:val="26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They catalyse different pathways in prostanoid biosynthesis </w:t>
      </w:r>
    </w:p>
    <w:p w:rsidR="00E11CC2" w:rsidRPr="00DD1B29" w:rsidRDefault="00E11CC2" w:rsidP="0021675F">
      <w:pPr>
        <w:pStyle w:val="ListParagraph"/>
        <w:widowControl w:val="0"/>
        <w:numPr>
          <w:ilvl w:val="0"/>
          <w:numId w:val="26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COX-1 is inhibited by aspirin but not COX-2 </w:t>
      </w:r>
    </w:p>
    <w:p w:rsidR="00E11CC2" w:rsidRPr="00DD1B29" w:rsidRDefault="00E11CC2" w:rsidP="0021675F">
      <w:pPr>
        <w:pStyle w:val="ListParagraph"/>
        <w:widowControl w:val="0"/>
        <w:numPr>
          <w:ilvl w:val="0"/>
          <w:numId w:val="26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COX-2 is inhibited by ibuprofen but not COX-1 </w:t>
      </w:r>
    </w:p>
    <w:p w:rsidR="00E11CC2" w:rsidRDefault="00E11CC2" w:rsidP="0021675F">
      <w:pPr>
        <w:pStyle w:val="ListParagraph"/>
        <w:widowControl w:val="0"/>
        <w:numPr>
          <w:ilvl w:val="0"/>
          <w:numId w:val="26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COX-1isconstitutivewhileCOX-2islargely inducible </w:t>
      </w:r>
    </w:p>
    <w:p w:rsidR="00F77C5C" w:rsidRPr="00DD1B29" w:rsidRDefault="00F77C5C" w:rsidP="00F77C5C">
      <w:pPr>
        <w:pStyle w:val="ListParagraph"/>
        <w:widowControl w:val="0"/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</w:p>
    <w:p w:rsidR="005647AC" w:rsidRPr="00DD1B29" w:rsidRDefault="005647AC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lastRenderedPageBreak/>
        <w:t>29). Which of the following is an irreversible inhibitor of cyclooxygenase:</w:t>
      </w:r>
    </w:p>
    <w:p w:rsidR="005647AC" w:rsidRPr="00DD1B29" w:rsidRDefault="005647AC" w:rsidP="0021675F">
      <w:pPr>
        <w:pStyle w:val="ListParagraph"/>
        <w:widowControl w:val="0"/>
        <w:numPr>
          <w:ilvl w:val="0"/>
          <w:numId w:val="27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Aspirin</w:t>
      </w:r>
    </w:p>
    <w:p w:rsidR="005647AC" w:rsidRPr="00DD1B29" w:rsidRDefault="005647AC" w:rsidP="0021675F">
      <w:pPr>
        <w:pStyle w:val="ListParagraph"/>
        <w:widowControl w:val="0"/>
        <w:numPr>
          <w:ilvl w:val="0"/>
          <w:numId w:val="27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Phenylbutazone</w:t>
      </w:r>
    </w:p>
    <w:p w:rsidR="005647AC" w:rsidRPr="00DD1B29" w:rsidRDefault="005647AC" w:rsidP="0021675F">
      <w:pPr>
        <w:pStyle w:val="ListParagraph"/>
        <w:widowControl w:val="0"/>
        <w:numPr>
          <w:ilvl w:val="0"/>
          <w:numId w:val="27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Indomethacin</w:t>
      </w:r>
    </w:p>
    <w:p w:rsidR="005647AC" w:rsidRPr="00DD1B29" w:rsidRDefault="005647AC" w:rsidP="0021675F">
      <w:pPr>
        <w:pStyle w:val="ListParagraph"/>
        <w:widowControl w:val="0"/>
        <w:numPr>
          <w:ilvl w:val="0"/>
          <w:numId w:val="27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 xml:space="preserve">Piroxicam </w:t>
      </w:r>
    </w:p>
    <w:p w:rsidR="005647AC" w:rsidRPr="00DD1B29" w:rsidRDefault="005654E5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b/>
          <w:color w:val="1A1718"/>
        </w:rPr>
        <w:t>30).</w:t>
      </w:r>
      <w:r w:rsidR="005647AC" w:rsidRPr="00DD1B29">
        <w:rPr>
          <w:rFonts w:ascii="Bookman Old Style" w:hAnsi="Bookman Old Style" w:cs="Times New Roman"/>
          <w:color w:val="1A1718"/>
        </w:rPr>
        <w:t>Dysmenorrhoea is often associated with excess production of the following autacoid by the endometrium:</w:t>
      </w:r>
    </w:p>
    <w:p w:rsidR="005647AC" w:rsidRPr="00DD1B29" w:rsidRDefault="005647AC" w:rsidP="0021675F">
      <w:pPr>
        <w:pStyle w:val="ListParagraph"/>
        <w:widowControl w:val="0"/>
        <w:numPr>
          <w:ilvl w:val="0"/>
          <w:numId w:val="28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 xml:space="preserve">Bradykinin </w:t>
      </w:r>
    </w:p>
    <w:p w:rsidR="005647AC" w:rsidRPr="00DD1B29" w:rsidRDefault="005647AC" w:rsidP="0021675F">
      <w:pPr>
        <w:pStyle w:val="ListParagraph"/>
        <w:widowControl w:val="0"/>
        <w:numPr>
          <w:ilvl w:val="0"/>
          <w:numId w:val="28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Prostaglandin</w:t>
      </w:r>
    </w:p>
    <w:p w:rsidR="005647AC" w:rsidRPr="00DD1B29" w:rsidRDefault="005647AC" w:rsidP="0021675F">
      <w:pPr>
        <w:pStyle w:val="ListParagraph"/>
        <w:widowControl w:val="0"/>
        <w:numPr>
          <w:ilvl w:val="0"/>
          <w:numId w:val="28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Platelet activating factor</w:t>
      </w:r>
    </w:p>
    <w:p w:rsidR="005647AC" w:rsidRPr="00DD1B29" w:rsidRDefault="005647AC" w:rsidP="0021675F">
      <w:pPr>
        <w:pStyle w:val="ListParagraph"/>
        <w:widowControl w:val="0"/>
        <w:numPr>
          <w:ilvl w:val="0"/>
          <w:numId w:val="28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>5-Hydroxytryptamine</w:t>
      </w:r>
    </w:p>
    <w:p w:rsidR="005654E5" w:rsidRPr="00DD1B29" w:rsidRDefault="005654E5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31).</w:t>
      </w:r>
      <w:r w:rsidRPr="00DD1B29">
        <w:rPr>
          <w:rFonts w:ascii="Bookman Old Style" w:hAnsi="Bookman Old Style" w:cs="Times New Roman"/>
          <w:color w:val="1A1718"/>
        </w:rPr>
        <w:t>Actions of prostaglandin E</w:t>
      </w:r>
      <w:r w:rsidRPr="00DD1B29">
        <w:rPr>
          <w:rFonts w:ascii="Bookman Old Style" w:hAnsi="Bookman Old Style" w:cs="Times New Roman"/>
          <w:color w:val="1A1718"/>
          <w:position w:val="-8"/>
        </w:rPr>
        <w:t xml:space="preserve">2 </w:t>
      </w:r>
      <w:r w:rsidRPr="00DD1B29">
        <w:rPr>
          <w:rFonts w:ascii="Bookman Old Style" w:hAnsi="Bookman Old Style" w:cs="Times New Roman"/>
          <w:color w:val="1A1718"/>
        </w:rPr>
        <w:t xml:space="preserve">include the following except: </w:t>
      </w:r>
    </w:p>
    <w:p w:rsidR="005654E5" w:rsidRPr="00DD1B29" w:rsidRDefault="005654E5" w:rsidP="0021675F">
      <w:pPr>
        <w:pStyle w:val="ListParagraph"/>
        <w:widowControl w:val="0"/>
        <w:numPr>
          <w:ilvl w:val="0"/>
          <w:numId w:val="29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Fall in blood pressure</w:t>
      </w:r>
    </w:p>
    <w:p w:rsidR="005654E5" w:rsidRPr="00DD1B29" w:rsidRDefault="005654E5" w:rsidP="0021675F">
      <w:pPr>
        <w:pStyle w:val="ListParagraph"/>
        <w:widowControl w:val="0"/>
        <w:numPr>
          <w:ilvl w:val="0"/>
          <w:numId w:val="29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Bronchoconstriction</w:t>
      </w:r>
    </w:p>
    <w:p w:rsidR="005654E5" w:rsidRPr="00DD1B29" w:rsidRDefault="005654E5" w:rsidP="0021675F">
      <w:pPr>
        <w:pStyle w:val="ListParagraph"/>
        <w:widowControl w:val="0"/>
        <w:numPr>
          <w:ilvl w:val="0"/>
          <w:numId w:val="29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Uterine contraction</w:t>
      </w:r>
    </w:p>
    <w:p w:rsidR="005654E5" w:rsidRPr="00DD1B29" w:rsidRDefault="005654E5" w:rsidP="0021675F">
      <w:pPr>
        <w:pStyle w:val="ListParagraph"/>
        <w:widowControl w:val="0"/>
        <w:numPr>
          <w:ilvl w:val="0"/>
          <w:numId w:val="29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>Inhibition of gastric acid secretion</w:t>
      </w:r>
    </w:p>
    <w:p w:rsidR="00C64D7C" w:rsidRPr="00DD1B29" w:rsidRDefault="00C64D7C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 xml:space="preserve">32). </w:t>
      </w:r>
      <w:r w:rsidRPr="00DD1B29">
        <w:rPr>
          <w:rFonts w:ascii="Bookman Old Style" w:hAnsi="Bookman Old Style" w:cs="Times New Roman"/>
          <w:color w:val="1A1718"/>
        </w:rPr>
        <w:t xml:space="preserve">Prostaglandins play pathophysiological role in the following except: </w:t>
      </w:r>
    </w:p>
    <w:p w:rsidR="00C64D7C" w:rsidRPr="00DD1B29" w:rsidRDefault="00C64D7C" w:rsidP="0021675F">
      <w:pPr>
        <w:pStyle w:val="ListParagraph"/>
        <w:widowControl w:val="0"/>
        <w:numPr>
          <w:ilvl w:val="0"/>
          <w:numId w:val="30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Patency of ductus arteriosus </w:t>
      </w:r>
    </w:p>
    <w:p w:rsidR="00C64D7C" w:rsidRPr="00DD1B29" w:rsidRDefault="00C64D7C" w:rsidP="0021675F">
      <w:pPr>
        <w:pStyle w:val="ListParagraph"/>
        <w:widowControl w:val="0"/>
        <w:numPr>
          <w:ilvl w:val="0"/>
          <w:numId w:val="30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Regulation of renal tubular salt absorption </w:t>
      </w:r>
    </w:p>
    <w:p w:rsidR="00C64D7C" w:rsidRPr="00DD1B29" w:rsidRDefault="00C64D7C" w:rsidP="0021675F">
      <w:pPr>
        <w:pStyle w:val="ListParagraph"/>
        <w:widowControl w:val="0"/>
        <w:numPr>
          <w:ilvl w:val="0"/>
          <w:numId w:val="30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Ventricular remodeling after myocardial infarction </w:t>
      </w:r>
    </w:p>
    <w:p w:rsidR="00C64D7C" w:rsidRPr="00DD1B29" w:rsidRDefault="00C64D7C" w:rsidP="0021675F">
      <w:pPr>
        <w:pStyle w:val="ListParagraph"/>
        <w:widowControl w:val="0"/>
        <w:numPr>
          <w:ilvl w:val="0"/>
          <w:numId w:val="30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Initiation of labour </w:t>
      </w:r>
    </w:p>
    <w:p w:rsidR="00401334" w:rsidRPr="00DD1B29" w:rsidRDefault="00401334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contextualSpacing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33).</w:t>
      </w:r>
      <w:r w:rsidRPr="00DD1B29">
        <w:rPr>
          <w:rFonts w:ascii="Bookman Old Style" w:hAnsi="Bookman Old Style" w:cs="Times New Roman"/>
          <w:color w:val="1A1718"/>
        </w:rPr>
        <w:t xml:space="preserve">Aspirin in low doses produces long-lasting inhibition of platelet cyclooxygenase (COX) because: </w:t>
      </w:r>
    </w:p>
    <w:p w:rsidR="00401334" w:rsidRPr="00DD1B29" w:rsidRDefault="00401334" w:rsidP="0021675F">
      <w:pPr>
        <w:pStyle w:val="ListParagraph"/>
        <w:widowControl w:val="0"/>
        <w:numPr>
          <w:ilvl w:val="0"/>
          <w:numId w:val="31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Platelets contain low quantity of COX </w:t>
      </w:r>
    </w:p>
    <w:p w:rsidR="00401334" w:rsidRPr="00DD1B29" w:rsidRDefault="00401334" w:rsidP="0021675F">
      <w:pPr>
        <w:pStyle w:val="ListParagraph"/>
        <w:widowControl w:val="0"/>
        <w:numPr>
          <w:ilvl w:val="0"/>
          <w:numId w:val="31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Platelets cannot synthesize fresh COX molecules </w:t>
      </w:r>
    </w:p>
    <w:p w:rsidR="00401334" w:rsidRPr="00DD1B29" w:rsidRDefault="00401334" w:rsidP="0021675F">
      <w:pPr>
        <w:pStyle w:val="ListParagraph"/>
        <w:widowControl w:val="0"/>
        <w:numPr>
          <w:ilvl w:val="0"/>
          <w:numId w:val="31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Platelets bind aspirin with high affinity </w:t>
      </w:r>
    </w:p>
    <w:p w:rsidR="00401334" w:rsidRPr="00DD1B29" w:rsidRDefault="00401334" w:rsidP="0021675F">
      <w:pPr>
        <w:pStyle w:val="ListParagraph"/>
        <w:widowControl w:val="0"/>
        <w:numPr>
          <w:ilvl w:val="0"/>
          <w:numId w:val="31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Platelet COX is inducible</w:t>
      </w:r>
    </w:p>
    <w:p w:rsidR="00401334" w:rsidRPr="00DD1B29" w:rsidRDefault="00401334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34).</w:t>
      </w:r>
      <w:r w:rsidRPr="00DD1B29">
        <w:rPr>
          <w:rFonts w:ascii="Bookman Old Style" w:hAnsi="Bookman Old Style" w:cs="Times New Roman"/>
          <w:color w:val="1A1718"/>
        </w:rPr>
        <w:t xml:space="preserve">The early pregnancy uterus is sensitive to the following oxytocic: </w:t>
      </w:r>
    </w:p>
    <w:p w:rsidR="00401334" w:rsidRPr="00DD1B29" w:rsidRDefault="00401334" w:rsidP="0021675F">
      <w:pPr>
        <w:pStyle w:val="ListParagraph"/>
        <w:widowControl w:val="0"/>
        <w:numPr>
          <w:ilvl w:val="0"/>
          <w:numId w:val="32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Oxytocin</w:t>
      </w:r>
    </w:p>
    <w:p w:rsidR="00401334" w:rsidRPr="00DD1B29" w:rsidRDefault="00401334" w:rsidP="0021675F">
      <w:pPr>
        <w:pStyle w:val="ListParagraph"/>
        <w:widowControl w:val="0"/>
        <w:numPr>
          <w:ilvl w:val="0"/>
          <w:numId w:val="32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Methylergometrine</w:t>
      </w:r>
    </w:p>
    <w:p w:rsidR="00401334" w:rsidRPr="00DD1B29" w:rsidRDefault="00401334" w:rsidP="0021675F">
      <w:pPr>
        <w:pStyle w:val="ListParagraph"/>
        <w:widowControl w:val="0"/>
        <w:numPr>
          <w:ilvl w:val="0"/>
          <w:numId w:val="32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Prostaglandin F</w:t>
      </w:r>
      <w:r w:rsidRPr="00DD1B29">
        <w:rPr>
          <w:rFonts w:ascii="Bookman Old Style" w:hAnsi="Bookman Old Style" w:cs="Times New Roman"/>
          <w:color w:val="1A1718"/>
          <w:position w:val="-8"/>
        </w:rPr>
        <w:t>2α</w:t>
      </w:r>
    </w:p>
    <w:p w:rsidR="00401334" w:rsidRPr="00DD1B29" w:rsidRDefault="00401334" w:rsidP="0021675F">
      <w:pPr>
        <w:pStyle w:val="ListParagraph"/>
        <w:widowControl w:val="0"/>
        <w:numPr>
          <w:ilvl w:val="0"/>
          <w:numId w:val="32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>Both ‘A’ and ‘B’ are correct</w:t>
      </w:r>
    </w:p>
    <w:p w:rsidR="00401334" w:rsidRPr="00DD1B29" w:rsidRDefault="00401334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35).</w:t>
      </w:r>
      <w:r w:rsidRPr="00DD1B29">
        <w:rPr>
          <w:rFonts w:ascii="Bookman Old Style" w:hAnsi="Bookman Old Style" w:cs="Times New Roman"/>
          <w:color w:val="1A1718"/>
        </w:rPr>
        <w:t>Choose the correct statement about cysteinyl leukotrienes (LT-C</w:t>
      </w:r>
      <w:r w:rsidRPr="00DD1B29">
        <w:rPr>
          <w:rFonts w:ascii="Bookman Old Style" w:hAnsi="Bookman Old Style" w:cs="Times New Roman"/>
          <w:color w:val="1A1718"/>
          <w:position w:val="-8"/>
        </w:rPr>
        <w:t>4</w:t>
      </w:r>
      <w:r w:rsidRPr="00DD1B29">
        <w:rPr>
          <w:rFonts w:ascii="Bookman Old Style" w:hAnsi="Bookman Old Style" w:cs="Times New Roman"/>
          <w:color w:val="1A1718"/>
        </w:rPr>
        <w:t>/D</w:t>
      </w:r>
      <w:r w:rsidRPr="00DD1B29">
        <w:rPr>
          <w:rFonts w:ascii="Bookman Old Style" w:hAnsi="Bookman Old Style" w:cs="Times New Roman"/>
          <w:color w:val="1A1718"/>
          <w:position w:val="-8"/>
        </w:rPr>
        <w:t>4</w:t>
      </w:r>
      <w:r w:rsidRPr="00DD1B29">
        <w:rPr>
          <w:rFonts w:ascii="Bookman Old Style" w:hAnsi="Bookman Old Style" w:cs="Times New Roman"/>
          <w:color w:val="1A1718"/>
        </w:rPr>
        <w:t xml:space="preserve">): </w:t>
      </w:r>
    </w:p>
    <w:p w:rsidR="00401334" w:rsidRPr="00DD1B29" w:rsidRDefault="00401334" w:rsidP="0021675F">
      <w:pPr>
        <w:pStyle w:val="ListParagraph"/>
        <w:widowControl w:val="0"/>
        <w:numPr>
          <w:ilvl w:val="0"/>
          <w:numId w:val="33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They produce long lasting bronchoconstriction </w:t>
      </w:r>
    </w:p>
    <w:p w:rsidR="00401334" w:rsidRPr="00DD1B29" w:rsidRDefault="00401334" w:rsidP="0021675F">
      <w:pPr>
        <w:pStyle w:val="ListParagraph"/>
        <w:widowControl w:val="0"/>
        <w:numPr>
          <w:ilvl w:val="0"/>
          <w:numId w:val="33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They produce sustained rise in blood pressure </w:t>
      </w:r>
    </w:p>
    <w:p w:rsidR="00401334" w:rsidRPr="00DD1B29" w:rsidRDefault="00401334" w:rsidP="0021675F">
      <w:pPr>
        <w:pStyle w:val="ListParagraph"/>
        <w:widowControl w:val="0"/>
        <w:numPr>
          <w:ilvl w:val="0"/>
          <w:numId w:val="33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lastRenderedPageBreak/>
        <w:t xml:space="preserve">They are responsible for attracting and sequestrating neutrophils at the site of inflammation </w:t>
      </w:r>
    </w:p>
    <w:p w:rsidR="00401334" w:rsidRPr="00DD1B29" w:rsidRDefault="00401334" w:rsidP="0021675F">
      <w:pPr>
        <w:pStyle w:val="ListParagraph"/>
        <w:widowControl w:val="0"/>
        <w:numPr>
          <w:ilvl w:val="0"/>
          <w:numId w:val="33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Their production is inhibited by rofecoxib</w:t>
      </w:r>
    </w:p>
    <w:p w:rsidR="00BC3FAE" w:rsidRPr="00DD1B29" w:rsidRDefault="00BC3FAE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b/>
          <w:color w:val="1A1718"/>
        </w:rPr>
        <w:t>36).</w:t>
      </w:r>
      <w:r w:rsidRPr="00DD1B29">
        <w:rPr>
          <w:rFonts w:ascii="Bookman Old Style" w:hAnsi="Bookman Old Style" w:cs="Times New Roman"/>
          <w:color w:val="1A1718"/>
        </w:rPr>
        <w:t xml:space="preserve">Montelukast blocks the action of the following autacoid: </w:t>
      </w:r>
    </w:p>
    <w:p w:rsidR="00BC3FAE" w:rsidRPr="00DD1B29" w:rsidRDefault="00BC3FAE" w:rsidP="0021675F">
      <w:pPr>
        <w:pStyle w:val="ListParagraph"/>
        <w:widowControl w:val="0"/>
        <w:numPr>
          <w:ilvl w:val="0"/>
          <w:numId w:val="3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Prostacyclin</w:t>
      </w:r>
    </w:p>
    <w:p w:rsidR="00BC3FAE" w:rsidRPr="00DD1B29" w:rsidRDefault="00BC3FAE" w:rsidP="0021675F">
      <w:pPr>
        <w:pStyle w:val="ListParagraph"/>
        <w:widowControl w:val="0"/>
        <w:numPr>
          <w:ilvl w:val="0"/>
          <w:numId w:val="3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Platelet activating factor</w:t>
      </w:r>
    </w:p>
    <w:p w:rsidR="00BC3FAE" w:rsidRPr="00DD1B29" w:rsidRDefault="00BC3FAE" w:rsidP="0021675F">
      <w:pPr>
        <w:pStyle w:val="ListParagraph"/>
        <w:widowControl w:val="0"/>
        <w:numPr>
          <w:ilvl w:val="0"/>
          <w:numId w:val="3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Leukotriene B</w:t>
      </w:r>
      <w:r w:rsidRPr="00DD1B29">
        <w:rPr>
          <w:rFonts w:ascii="Bookman Old Style" w:hAnsi="Bookman Old Style" w:cs="Times New Roman"/>
          <w:color w:val="1A1718"/>
          <w:position w:val="-6"/>
        </w:rPr>
        <w:t>4</w:t>
      </w:r>
    </w:p>
    <w:p w:rsidR="00BC3FAE" w:rsidRPr="00DD1B29" w:rsidRDefault="00BC3FAE" w:rsidP="0021675F">
      <w:pPr>
        <w:pStyle w:val="ListParagraph"/>
        <w:widowControl w:val="0"/>
        <w:numPr>
          <w:ilvl w:val="0"/>
          <w:numId w:val="34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>Leukotriene C</w:t>
      </w:r>
      <w:r w:rsidRPr="00DD1B29">
        <w:rPr>
          <w:rFonts w:ascii="Bookman Old Style" w:hAnsi="Bookman Old Style" w:cs="Times New Roman"/>
          <w:color w:val="1A1718"/>
          <w:position w:val="-6"/>
        </w:rPr>
        <w:t>4</w:t>
      </w:r>
      <w:r w:rsidRPr="00DD1B29">
        <w:rPr>
          <w:rFonts w:ascii="Bookman Old Style" w:hAnsi="Bookman Old Style" w:cs="Times New Roman"/>
          <w:color w:val="1A1718"/>
        </w:rPr>
        <w:t>/D</w:t>
      </w:r>
      <w:r w:rsidRPr="00DD1B29">
        <w:rPr>
          <w:rFonts w:ascii="Bookman Old Style" w:hAnsi="Bookman Old Style" w:cs="Times New Roman"/>
          <w:color w:val="1A1718"/>
          <w:position w:val="-6"/>
        </w:rPr>
        <w:t xml:space="preserve">4 </w:t>
      </w:r>
    </w:p>
    <w:p w:rsidR="00757B42" w:rsidRPr="00DD1B29" w:rsidRDefault="00757B42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37).</w:t>
      </w:r>
      <w:r w:rsidRPr="00DD1B29">
        <w:rPr>
          <w:rFonts w:ascii="Bookman Old Style" w:hAnsi="Bookman Old Style" w:cs="Times New Roman"/>
          <w:color w:val="1A1718"/>
        </w:rPr>
        <w:t xml:space="preserve">Cervical priming with prostaglandin results in: </w:t>
      </w:r>
    </w:p>
    <w:p w:rsidR="00757B42" w:rsidRPr="00DD1B29" w:rsidRDefault="00757B42" w:rsidP="0021675F">
      <w:pPr>
        <w:pStyle w:val="ListParagraph"/>
        <w:widowControl w:val="0"/>
        <w:numPr>
          <w:ilvl w:val="0"/>
          <w:numId w:val="35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Facilitation of sperm movement through cervical canal </w:t>
      </w:r>
    </w:p>
    <w:p w:rsidR="00757B42" w:rsidRPr="00DD1B29" w:rsidRDefault="00757B42" w:rsidP="0021675F">
      <w:pPr>
        <w:pStyle w:val="ListParagraph"/>
        <w:widowControl w:val="0"/>
        <w:numPr>
          <w:ilvl w:val="0"/>
          <w:numId w:val="35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Increased cervical tone </w:t>
      </w:r>
    </w:p>
    <w:p w:rsidR="00757B42" w:rsidRPr="00DD1B29" w:rsidRDefault="00757B42" w:rsidP="0021675F">
      <w:pPr>
        <w:pStyle w:val="ListParagraph"/>
        <w:widowControl w:val="0"/>
        <w:numPr>
          <w:ilvl w:val="0"/>
          <w:numId w:val="35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Softening of cervix </w:t>
      </w:r>
    </w:p>
    <w:p w:rsidR="00757B42" w:rsidRPr="00DD1B29" w:rsidRDefault="00757B42" w:rsidP="0021675F">
      <w:pPr>
        <w:pStyle w:val="ListParagraph"/>
        <w:widowControl w:val="0"/>
        <w:numPr>
          <w:ilvl w:val="0"/>
          <w:numId w:val="35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Increased cervical secretions  </w:t>
      </w:r>
    </w:p>
    <w:p w:rsidR="00757B42" w:rsidRPr="00DD1B29" w:rsidRDefault="00757B42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38).</w:t>
      </w:r>
      <w:r w:rsidRPr="00DD1B29">
        <w:rPr>
          <w:rFonts w:ascii="Bookman Old Style" w:hAnsi="Bookman Old Style" w:cs="Times New Roman"/>
          <w:color w:val="1A1718"/>
        </w:rPr>
        <w:t xml:space="preserve">The following drug is used for cervical priming to facilitate labour: </w:t>
      </w:r>
    </w:p>
    <w:p w:rsidR="00757B42" w:rsidRPr="00DD1B29" w:rsidRDefault="00757B42" w:rsidP="0021675F">
      <w:pPr>
        <w:pStyle w:val="ListParagraph"/>
        <w:widowControl w:val="0"/>
        <w:numPr>
          <w:ilvl w:val="0"/>
          <w:numId w:val="36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Oxytocin</w:t>
      </w:r>
    </w:p>
    <w:p w:rsidR="00757B42" w:rsidRPr="00DD1B29" w:rsidRDefault="00757B42" w:rsidP="0021675F">
      <w:pPr>
        <w:pStyle w:val="ListParagraph"/>
        <w:widowControl w:val="0"/>
        <w:numPr>
          <w:ilvl w:val="0"/>
          <w:numId w:val="36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Clomiphene</w:t>
      </w:r>
    </w:p>
    <w:p w:rsidR="00757B42" w:rsidRPr="00DD1B29" w:rsidRDefault="00757B42" w:rsidP="0021675F">
      <w:pPr>
        <w:pStyle w:val="ListParagraph"/>
        <w:widowControl w:val="0"/>
        <w:numPr>
          <w:ilvl w:val="0"/>
          <w:numId w:val="36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Progesterone</w:t>
      </w:r>
    </w:p>
    <w:p w:rsidR="00757B42" w:rsidRPr="00DD1B29" w:rsidRDefault="00757B42" w:rsidP="0021675F">
      <w:pPr>
        <w:pStyle w:val="ListParagraph"/>
        <w:widowControl w:val="0"/>
        <w:numPr>
          <w:ilvl w:val="0"/>
          <w:numId w:val="36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1A1718"/>
        </w:rPr>
        <w:t>Prostaglandin E</w:t>
      </w:r>
      <w:r w:rsidRPr="00DD1B29">
        <w:rPr>
          <w:rFonts w:ascii="Bookman Old Style" w:hAnsi="Bookman Old Style" w:cs="Times New Roman"/>
          <w:color w:val="1A1718"/>
          <w:position w:val="-6"/>
        </w:rPr>
        <w:t xml:space="preserve">2 </w:t>
      </w:r>
    </w:p>
    <w:p w:rsidR="00806A30" w:rsidRPr="00DD1B29" w:rsidRDefault="00806A30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39)</w:t>
      </w:r>
      <w:r w:rsidRPr="00DD1B29">
        <w:rPr>
          <w:rFonts w:ascii="Bookman Old Style" w:hAnsi="Bookman Old Style" w:cs="Times New Roman"/>
          <w:color w:val="1A1718"/>
        </w:rPr>
        <w:t xml:space="preserve">. Alkylating agents exert cytotoxic action by inducing: </w:t>
      </w:r>
    </w:p>
    <w:p w:rsidR="00806A30" w:rsidRPr="00DD1B29" w:rsidRDefault="00806A30" w:rsidP="0021675F">
      <w:pPr>
        <w:pStyle w:val="ListParagraph"/>
        <w:widowControl w:val="0"/>
        <w:numPr>
          <w:ilvl w:val="0"/>
          <w:numId w:val="39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Breakage of DNA strand </w:t>
      </w:r>
    </w:p>
    <w:p w:rsidR="00806A30" w:rsidRPr="00DD1B29" w:rsidRDefault="00806A30" w:rsidP="0021675F">
      <w:pPr>
        <w:pStyle w:val="ListParagraph"/>
        <w:widowControl w:val="0"/>
        <w:numPr>
          <w:ilvl w:val="0"/>
          <w:numId w:val="39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Cross linking of DNA strands </w:t>
      </w:r>
    </w:p>
    <w:p w:rsidR="00806A30" w:rsidRPr="00DD1B29" w:rsidRDefault="00806A30" w:rsidP="0021675F">
      <w:pPr>
        <w:pStyle w:val="ListParagraph"/>
        <w:widowControl w:val="0"/>
        <w:numPr>
          <w:ilvl w:val="0"/>
          <w:numId w:val="39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Abnormal pairing of purine and pyrimidine bases </w:t>
      </w:r>
    </w:p>
    <w:p w:rsidR="005813EB" w:rsidRPr="00DD1B29" w:rsidRDefault="00806A30" w:rsidP="0021675F">
      <w:pPr>
        <w:pStyle w:val="ListParagraph"/>
        <w:widowControl w:val="0"/>
        <w:numPr>
          <w:ilvl w:val="0"/>
          <w:numId w:val="39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All of the above </w:t>
      </w:r>
    </w:p>
    <w:p w:rsidR="005813EB" w:rsidRPr="00DD1B29" w:rsidRDefault="005813EB" w:rsidP="0021675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b/>
          <w:color w:val="1A1718"/>
        </w:rPr>
        <w:t>40)</w:t>
      </w:r>
      <w:r w:rsidRPr="00DD1B29">
        <w:rPr>
          <w:rFonts w:ascii="Bookman Old Style" w:hAnsi="Bookman Old Style" w:cs="Times New Roman"/>
          <w:color w:val="1A1718"/>
        </w:rPr>
        <w:t xml:space="preserve">. The following does not apply to cancer chemotherapy: </w:t>
      </w:r>
    </w:p>
    <w:p w:rsidR="005813EB" w:rsidRPr="00DD1B29" w:rsidRDefault="005813EB" w:rsidP="0021675F">
      <w:pPr>
        <w:pStyle w:val="ListParagraph"/>
        <w:widowControl w:val="0"/>
        <w:numPr>
          <w:ilvl w:val="0"/>
          <w:numId w:val="44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Each treatment with a cytotoxic drug kills a constant number of malignant cells </w:t>
      </w:r>
    </w:p>
    <w:p w:rsidR="005813EB" w:rsidRPr="00DD1B29" w:rsidRDefault="005813EB" w:rsidP="0021675F">
      <w:pPr>
        <w:pStyle w:val="ListParagraph"/>
        <w:widowControl w:val="0"/>
        <w:numPr>
          <w:ilvl w:val="0"/>
          <w:numId w:val="44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Drugs are generally used at maximum tolerated doses </w:t>
      </w:r>
    </w:p>
    <w:p w:rsidR="005813EB" w:rsidRPr="00DD1B29" w:rsidRDefault="005813EB" w:rsidP="0021675F">
      <w:pPr>
        <w:pStyle w:val="ListParagraph"/>
        <w:widowControl w:val="0"/>
        <w:numPr>
          <w:ilvl w:val="0"/>
          <w:numId w:val="44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 xml:space="preserve">The same regimen which is palliative for a large solid tumour may be curative after surgical removal of the tumour </w:t>
      </w:r>
    </w:p>
    <w:p w:rsidR="00F36F0E" w:rsidRPr="00DD1B29" w:rsidRDefault="005813EB" w:rsidP="0021675F">
      <w:pPr>
        <w:pStyle w:val="ListParagraph"/>
        <w:widowControl w:val="0"/>
        <w:numPr>
          <w:ilvl w:val="0"/>
          <w:numId w:val="44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/>
        <w:rPr>
          <w:rFonts w:ascii="Bookman Old Style" w:hAnsi="Bookman Old Style" w:cs="Times New Roman"/>
          <w:color w:val="1A1718"/>
        </w:rPr>
      </w:pPr>
      <w:r w:rsidRPr="00DD1B29">
        <w:rPr>
          <w:rFonts w:ascii="Bookman Old Style" w:hAnsi="Bookman Old Style" w:cs="Times New Roman"/>
          <w:color w:val="1A1718"/>
        </w:rPr>
        <w:t>Combination regimens using several drugs in succession are superior to single drug used continuously</w:t>
      </w:r>
    </w:p>
    <w:p w:rsidR="00F77C5C" w:rsidRDefault="00F77C5C" w:rsidP="00CA19F6">
      <w:pPr>
        <w:rPr>
          <w:rFonts w:ascii="Bookman Old Style" w:hAnsi="Bookman Old Style" w:cs="Times New Roman"/>
          <w:b/>
        </w:rPr>
      </w:pPr>
    </w:p>
    <w:p w:rsidR="00F77C5C" w:rsidRDefault="00F77C5C" w:rsidP="00CA19F6">
      <w:pPr>
        <w:rPr>
          <w:rFonts w:ascii="Bookman Old Style" w:hAnsi="Bookman Old Style" w:cs="Times New Roman"/>
          <w:b/>
        </w:rPr>
      </w:pPr>
    </w:p>
    <w:p w:rsidR="00F77C5C" w:rsidRDefault="00F77C5C" w:rsidP="00CA19F6">
      <w:pPr>
        <w:rPr>
          <w:rFonts w:ascii="Bookman Old Style" w:hAnsi="Bookman Old Style" w:cs="Times New Roman"/>
          <w:b/>
        </w:rPr>
      </w:pPr>
    </w:p>
    <w:p w:rsidR="00F77C5C" w:rsidRDefault="00F77C5C" w:rsidP="00CA19F6">
      <w:pPr>
        <w:rPr>
          <w:rFonts w:ascii="Bookman Old Style" w:hAnsi="Bookman Old Style" w:cs="Times New Roman"/>
          <w:b/>
        </w:rPr>
      </w:pPr>
    </w:p>
    <w:p w:rsidR="00F77C5C" w:rsidRDefault="00F77C5C" w:rsidP="00CA19F6">
      <w:pPr>
        <w:rPr>
          <w:rFonts w:ascii="Bookman Old Style" w:hAnsi="Bookman Old Style" w:cs="Times New Roman"/>
          <w:b/>
        </w:rPr>
      </w:pPr>
    </w:p>
    <w:p w:rsidR="00F77C5C" w:rsidRDefault="00F77C5C" w:rsidP="00CA19F6">
      <w:pPr>
        <w:rPr>
          <w:rFonts w:ascii="Bookman Old Style" w:hAnsi="Bookman Old Style" w:cs="Times New Roman"/>
          <w:b/>
        </w:rPr>
      </w:pPr>
    </w:p>
    <w:p w:rsidR="002B0765" w:rsidRPr="00CA19F6" w:rsidRDefault="002B0765" w:rsidP="00CA19F6">
      <w:pPr>
        <w:rPr>
          <w:rFonts w:ascii="Bookman Old Style" w:hAnsi="Bookman Old Style" w:cs="Times New Roman"/>
          <w:b/>
        </w:rPr>
      </w:pPr>
      <w:r w:rsidRPr="00CA19F6">
        <w:rPr>
          <w:rFonts w:ascii="Bookman Old Style" w:hAnsi="Bookman Old Style" w:cs="Times New Roman"/>
          <w:b/>
        </w:rPr>
        <w:lastRenderedPageBreak/>
        <w:t xml:space="preserve">SECTION B 40 MARKS </w:t>
      </w:r>
    </w:p>
    <w:p w:rsidR="002B0765" w:rsidRPr="00DD1B29" w:rsidRDefault="002B0765" w:rsidP="002B0765">
      <w:pPr>
        <w:pStyle w:val="ListParagraph"/>
        <w:jc w:val="center"/>
        <w:rPr>
          <w:rFonts w:ascii="Bookman Old Style" w:hAnsi="Bookman Old Style" w:cs="Times New Roman"/>
          <w:b/>
        </w:rPr>
      </w:pPr>
    </w:p>
    <w:p w:rsidR="002B0765" w:rsidRPr="00DD1B29" w:rsidRDefault="002B0765" w:rsidP="00F77C5C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 w:line="276" w:lineRule="auto"/>
        <w:rPr>
          <w:rFonts w:ascii="Bookman Old Style" w:hAnsi="Bookman Old Style" w:cs="Times"/>
          <w:color w:val="000000"/>
        </w:rPr>
      </w:pPr>
      <w:r w:rsidRPr="00DD1B29">
        <w:rPr>
          <w:rFonts w:ascii="Bookman Old Style" w:hAnsi="Bookman Old Style" w:cs="Times New Roman"/>
          <w:b/>
        </w:rPr>
        <w:t xml:space="preserve">ANSWER ALL THE EIGHT QUESTIONS </w:t>
      </w:r>
      <w:r w:rsidR="004949A3" w:rsidRPr="00DD1B29">
        <w:rPr>
          <w:rFonts w:ascii="Bookman Old Style" w:hAnsi="Bookman Old Style" w:cs="Times New Roman"/>
          <w:b/>
        </w:rPr>
        <w:t>(4</w:t>
      </w:r>
      <w:r w:rsidRPr="00DD1B29">
        <w:rPr>
          <w:rFonts w:ascii="Bookman Old Style" w:hAnsi="Bookman Old Style" w:cs="Times New Roman"/>
          <w:b/>
        </w:rPr>
        <w:t xml:space="preserve"> marks each)</w:t>
      </w:r>
    </w:p>
    <w:p w:rsidR="002B0765" w:rsidRPr="00DD1B29" w:rsidRDefault="002B0765" w:rsidP="00F77C5C">
      <w:pPr>
        <w:pStyle w:val="ListParagraph"/>
        <w:numPr>
          <w:ilvl w:val="0"/>
          <w:numId w:val="45"/>
        </w:numPr>
        <w:spacing w:after="200" w:line="276" w:lineRule="auto"/>
        <w:rPr>
          <w:rFonts w:ascii="Bookman Old Style" w:hAnsi="Bookman Old Style" w:cs="Times New Roman"/>
        </w:rPr>
      </w:pPr>
      <w:r w:rsidRPr="00DD1B29">
        <w:rPr>
          <w:rFonts w:ascii="Bookman Old Style" w:hAnsi="Bookman Old Style" w:cs="Times New Roman"/>
        </w:rPr>
        <w:t>Define the term Nonsteroidal Anti-inflammatory Drugs and briefly explain three pharmacological action of con</w:t>
      </w:r>
      <w:r w:rsidR="001F4392" w:rsidRPr="00DD1B29">
        <w:rPr>
          <w:rFonts w:ascii="Bookman Old Style" w:hAnsi="Bookman Old Style" w:cs="Times New Roman"/>
        </w:rPr>
        <w:t>cern in their therapeutic use</w:t>
      </w:r>
      <w:r w:rsidR="00E67CB3">
        <w:rPr>
          <w:rFonts w:ascii="Bookman Old Style" w:hAnsi="Bookman Old Style" w:cs="Times New Roman"/>
        </w:rPr>
        <w:t>.</w:t>
      </w:r>
      <w:r w:rsidR="00E67CB3">
        <w:rPr>
          <w:rFonts w:ascii="Bookman Old Style" w:hAnsi="Bookman Old Style" w:cs="Times New Roman"/>
        </w:rPr>
        <w:tab/>
      </w:r>
      <w:r w:rsidR="00E67CB3">
        <w:rPr>
          <w:rFonts w:ascii="Bookman Old Style" w:hAnsi="Bookman Old Style" w:cs="Times New Roman"/>
        </w:rPr>
        <w:tab/>
      </w:r>
      <w:r w:rsidR="00E67CB3">
        <w:rPr>
          <w:rFonts w:ascii="Bookman Old Style" w:hAnsi="Bookman Old Style" w:cs="Times New Roman"/>
        </w:rPr>
        <w:tab/>
      </w:r>
      <w:r w:rsidR="00E67CB3">
        <w:rPr>
          <w:rFonts w:ascii="Bookman Old Style" w:hAnsi="Bookman Old Style" w:cs="Times New Roman"/>
        </w:rPr>
        <w:tab/>
      </w:r>
      <w:r w:rsidR="00E67CB3">
        <w:rPr>
          <w:rFonts w:ascii="Bookman Old Style" w:hAnsi="Bookman Old Style" w:cs="Times New Roman"/>
        </w:rPr>
        <w:tab/>
      </w:r>
      <w:r w:rsidR="00E67CB3">
        <w:rPr>
          <w:rFonts w:ascii="Bookman Old Style" w:hAnsi="Bookman Old Style" w:cs="Times New Roman"/>
        </w:rPr>
        <w:tab/>
      </w:r>
      <w:r w:rsidR="00E67CB3">
        <w:rPr>
          <w:rFonts w:ascii="Bookman Old Style" w:hAnsi="Bookman Old Style" w:cs="Times New Roman"/>
        </w:rPr>
        <w:tab/>
      </w:r>
      <w:r w:rsidR="00E67CB3">
        <w:rPr>
          <w:rFonts w:ascii="Bookman Old Style" w:hAnsi="Bookman Old Style" w:cs="Times New Roman"/>
        </w:rPr>
        <w:tab/>
      </w:r>
      <w:r w:rsidR="00E67CB3">
        <w:rPr>
          <w:rFonts w:ascii="Bookman Old Style" w:hAnsi="Bookman Old Style" w:cs="Times New Roman"/>
        </w:rPr>
        <w:tab/>
      </w:r>
      <w:r w:rsidR="00E67CB3">
        <w:rPr>
          <w:rFonts w:ascii="Bookman Old Style" w:hAnsi="Bookman Old Style" w:cs="Times New Roman"/>
        </w:rPr>
        <w:tab/>
      </w:r>
      <w:r w:rsidR="00A87A07">
        <w:rPr>
          <w:rFonts w:ascii="Bookman Old Style" w:hAnsi="Bookman Old Style" w:cs="Times New Roman"/>
        </w:rPr>
        <w:tab/>
      </w:r>
      <w:r w:rsidR="00A87A07">
        <w:rPr>
          <w:rFonts w:ascii="Bookman Old Style" w:hAnsi="Bookman Old Style" w:cs="Times New Roman"/>
        </w:rPr>
        <w:tab/>
      </w:r>
      <w:r w:rsidR="00A87A07">
        <w:rPr>
          <w:rFonts w:ascii="Bookman Old Style" w:hAnsi="Bookman Old Style" w:cs="Times New Roman"/>
        </w:rPr>
        <w:tab/>
      </w:r>
      <w:r w:rsidR="001F4392" w:rsidRPr="00DD1B29">
        <w:rPr>
          <w:rFonts w:ascii="Bookman Old Style" w:hAnsi="Bookman Old Style" w:cs="Times New Roman"/>
        </w:rPr>
        <w:t>(4</w:t>
      </w:r>
      <w:r w:rsidRPr="00DD1B29">
        <w:rPr>
          <w:rFonts w:ascii="Bookman Old Style" w:hAnsi="Bookman Old Style" w:cs="Times New Roman"/>
        </w:rPr>
        <w:t>m</w:t>
      </w:r>
      <w:r w:rsidR="00E67CB3">
        <w:rPr>
          <w:rFonts w:ascii="Bookman Old Style" w:hAnsi="Bookman Old Style" w:cs="Times New Roman"/>
        </w:rPr>
        <w:t>ar</w:t>
      </w:r>
      <w:r w:rsidRPr="00DD1B29">
        <w:rPr>
          <w:rFonts w:ascii="Bookman Old Style" w:hAnsi="Bookman Old Style" w:cs="Times New Roman"/>
        </w:rPr>
        <w:t>ks)</w:t>
      </w:r>
    </w:p>
    <w:p w:rsidR="002B0765" w:rsidRPr="00DD1B29" w:rsidRDefault="002B0765" w:rsidP="00F77C5C">
      <w:pPr>
        <w:pStyle w:val="ListParagraph"/>
        <w:numPr>
          <w:ilvl w:val="0"/>
          <w:numId w:val="45"/>
        </w:numPr>
        <w:spacing w:after="200" w:line="276" w:lineRule="auto"/>
        <w:rPr>
          <w:rFonts w:ascii="Bookman Old Style" w:hAnsi="Bookman Old Style" w:cs="Times New Roman"/>
        </w:rPr>
      </w:pPr>
      <w:r w:rsidRPr="00DD1B29">
        <w:rPr>
          <w:rFonts w:ascii="Bookman Old Style" w:hAnsi="Bookman Old Style" w:cs="Times New Roman"/>
        </w:rPr>
        <w:t>Briefly expl</w:t>
      </w:r>
      <w:r w:rsidR="001F4392" w:rsidRPr="00DD1B29">
        <w:rPr>
          <w:rFonts w:ascii="Bookman Old Style" w:hAnsi="Bookman Old Style" w:cs="Times New Roman"/>
        </w:rPr>
        <w:t>ain the pathogenesis of fever</w:t>
      </w:r>
      <w:r w:rsidR="00E67CB3">
        <w:rPr>
          <w:rFonts w:ascii="Bookman Old Style" w:hAnsi="Bookman Old Style" w:cs="Times New Roman"/>
        </w:rPr>
        <w:t>.</w:t>
      </w:r>
      <w:r w:rsidR="001F4392" w:rsidRPr="00DD1B29">
        <w:rPr>
          <w:rFonts w:ascii="Bookman Old Style" w:hAnsi="Bookman Old Style" w:cs="Times New Roman"/>
        </w:rPr>
        <w:t xml:space="preserve"> </w:t>
      </w:r>
      <w:r w:rsidR="00E67CB3">
        <w:rPr>
          <w:rFonts w:ascii="Bookman Old Style" w:hAnsi="Bookman Old Style" w:cs="Times New Roman"/>
        </w:rPr>
        <w:tab/>
      </w:r>
      <w:r w:rsidR="00E67CB3">
        <w:rPr>
          <w:rFonts w:ascii="Bookman Old Style" w:hAnsi="Bookman Old Style" w:cs="Times New Roman"/>
        </w:rPr>
        <w:tab/>
      </w:r>
      <w:r w:rsidR="00E67CB3">
        <w:rPr>
          <w:rFonts w:ascii="Bookman Old Style" w:hAnsi="Bookman Old Style" w:cs="Times New Roman"/>
        </w:rPr>
        <w:tab/>
      </w:r>
      <w:r w:rsidR="00A87A07">
        <w:rPr>
          <w:rFonts w:ascii="Bookman Old Style" w:hAnsi="Bookman Old Style" w:cs="Times New Roman"/>
        </w:rPr>
        <w:tab/>
      </w:r>
      <w:r w:rsidR="001F4392" w:rsidRPr="00DD1B29">
        <w:rPr>
          <w:rFonts w:ascii="Bookman Old Style" w:hAnsi="Bookman Old Style" w:cs="Times New Roman"/>
        </w:rPr>
        <w:t>(4</w:t>
      </w:r>
      <w:r w:rsidRPr="00DD1B29">
        <w:rPr>
          <w:rFonts w:ascii="Bookman Old Style" w:hAnsi="Bookman Old Style" w:cs="Times New Roman"/>
        </w:rPr>
        <w:t>m</w:t>
      </w:r>
      <w:r w:rsidR="00E67CB3">
        <w:rPr>
          <w:rFonts w:ascii="Bookman Old Style" w:hAnsi="Bookman Old Style" w:cs="Times New Roman"/>
        </w:rPr>
        <w:t>ar</w:t>
      </w:r>
      <w:r w:rsidRPr="00DD1B29">
        <w:rPr>
          <w:rFonts w:ascii="Bookman Old Style" w:hAnsi="Bookman Old Style" w:cs="Times New Roman"/>
        </w:rPr>
        <w:t xml:space="preserve">ks)   </w:t>
      </w:r>
    </w:p>
    <w:p w:rsidR="002B0765" w:rsidRPr="00DD1B29" w:rsidRDefault="002B0765" w:rsidP="00F77C5C">
      <w:pPr>
        <w:pStyle w:val="ListParagraph"/>
        <w:widowControl w:val="0"/>
        <w:numPr>
          <w:ilvl w:val="0"/>
          <w:numId w:val="45"/>
        </w:numPr>
        <w:autoSpaceDE w:val="0"/>
        <w:autoSpaceDN w:val="0"/>
        <w:adjustRightInd w:val="0"/>
        <w:spacing w:after="240" w:line="276" w:lineRule="auto"/>
        <w:rPr>
          <w:rFonts w:ascii="Bookman Old Style" w:hAnsi="Bookman Old Style" w:cs="Times"/>
          <w:color w:val="000000"/>
        </w:rPr>
      </w:pPr>
      <w:r w:rsidRPr="00DD1B29">
        <w:rPr>
          <w:rFonts w:ascii="Bookman Old Style" w:hAnsi="Bookman Old Style" w:cs="Times New Roman"/>
          <w:color w:val="000000"/>
        </w:rPr>
        <w:t>Classify the four histaminergic receptors, and cite the clini</w:t>
      </w:r>
      <w:r w:rsidR="001F4392" w:rsidRPr="00DD1B29">
        <w:rPr>
          <w:rFonts w:ascii="Bookman Old Style" w:hAnsi="Bookman Old Style" w:cs="Times New Roman"/>
          <w:color w:val="000000"/>
        </w:rPr>
        <w:t>cal significance in each case</w:t>
      </w:r>
      <w:r w:rsidR="00E67CB3">
        <w:rPr>
          <w:rFonts w:ascii="Bookman Old Style" w:hAnsi="Bookman Old Style" w:cs="Times New Roman"/>
          <w:color w:val="000000"/>
        </w:rPr>
        <w:t>.</w:t>
      </w:r>
      <w:r w:rsidR="001F4392" w:rsidRPr="00DD1B29">
        <w:rPr>
          <w:rFonts w:ascii="Bookman Old Style" w:hAnsi="Bookman Old Style" w:cs="Times New Roman"/>
          <w:color w:val="000000"/>
        </w:rPr>
        <w:t xml:space="preserve"> </w:t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A87A07">
        <w:rPr>
          <w:rFonts w:ascii="Bookman Old Style" w:hAnsi="Bookman Old Style" w:cs="Times New Roman"/>
          <w:color w:val="000000"/>
        </w:rPr>
        <w:tab/>
      </w:r>
      <w:r w:rsidR="00A87A07">
        <w:rPr>
          <w:rFonts w:ascii="Bookman Old Style" w:hAnsi="Bookman Old Style" w:cs="Times New Roman"/>
          <w:color w:val="000000"/>
        </w:rPr>
        <w:tab/>
      </w:r>
      <w:r w:rsidR="00A87A07">
        <w:rPr>
          <w:rFonts w:ascii="Bookman Old Style" w:hAnsi="Bookman Old Style" w:cs="Times New Roman"/>
          <w:color w:val="000000"/>
        </w:rPr>
        <w:tab/>
      </w:r>
      <w:r w:rsidR="001F4392" w:rsidRPr="00DD1B29">
        <w:rPr>
          <w:rFonts w:ascii="Bookman Old Style" w:hAnsi="Bookman Old Style" w:cs="Times New Roman"/>
          <w:color w:val="000000"/>
        </w:rPr>
        <w:t>(4</w:t>
      </w:r>
      <w:r w:rsidRPr="00DD1B29">
        <w:rPr>
          <w:rFonts w:ascii="Bookman Old Style" w:hAnsi="Bookman Old Style" w:cs="Times New Roman"/>
          <w:color w:val="000000"/>
        </w:rPr>
        <w:t>m</w:t>
      </w:r>
      <w:r w:rsidR="00E67CB3">
        <w:rPr>
          <w:rFonts w:ascii="Bookman Old Style" w:hAnsi="Bookman Old Style" w:cs="Times New Roman"/>
          <w:color w:val="000000"/>
        </w:rPr>
        <w:t>ar</w:t>
      </w:r>
      <w:r w:rsidRPr="00DD1B29">
        <w:rPr>
          <w:rFonts w:ascii="Bookman Old Style" w:hAnsi="Bookman Old Style" w:cs="Times New Roman"/>
          <w:color w:val="000000"/>
        </w:rPr>
        <w:t>ks)</w:t>
      </w:r>
    </w:p>
    <w:p w:rsidR="002B0765" w:rsidRPr="00DD1B29" w:rsidRDefault="002B0765" w:rsidP="00F77C5C">
      <w:pPr>
        <w:pStyle w:val="ListParagraph"/>
        <w:widowControl w:val="0"/>
        <w:numPr>
          <w:ilvl w:val="0"/>
          <w:numId w:val="45"/>
        </w:numPr>
        <w:autoSpaceDE w:val="0"/>
        <w:autoSpaceDN w:val="0"/>
        <w:adjustRightInd w:val="0"/>
        <w:spacing w:after="240" w:line="276" w:lineRule="auto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000000"/>
        </w:rPr>
        <w:t>Briefly describe the mechanisms of acute paracetamol toxicity</w:t>
      </w:r>
      <w:r w:rsidR="00E67CB3">
        <w:rPr>
          <w:rFonts w:ascii="Bookman Old Style" w:hAnsi="Bookman Old Style" w:cs="Times New Roman"/>
          <w:color w:val="000000"/>
        </w:rPr>
        <w:t>.</w:t>
      </w:r>
      <w:r w:rsidRPr="00DD1B29">
        <w:rPr>
          <w:rFonts w:ascii="Bookman Old Style" w:hAnsi="Bookman Old Style" w:cs="Times New Roman"/>
          <w:color w:val="000000"/>
        </w:rPr>
        <w:t xml:space="preserve"> </w:t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A87A07">
        <w:rPr>
          <w:rFonts w:ascii="Bookman Old Style" w:hAnsi="Bookman Old Style" w:cs="Times New Roman"/>
          <w:color w:val="000000"/>
        </w:rPr>
        <w:tab/>
      </w:r>
      <w:r w:rsidR="00A87A07">
        <w:rPr>
          <w:rFonts w:ascii="Bookman Old Style" w:hAnsi="Bookman Old Style" w:cs="Times New Roman"/>
          <w:color w:val="000000"/>
        </w:rPr>
        <w:tab/>
      </w:r>
      <w:r w:rsidRPr="00DD1B29">
        <w:rPr>
          <w:rFonts w:ascii="Bookman Old Style" w:hAnsi="Bookman Old Style" w:cs="Times New Roman"/>
          <w:color w:val="000000"/>
        </w:rPr>
        <w:t>(5m</w:t>
      </w:r>
      <w:r w:rsidR="00E67CB3">
        <w:rPr>
          <w:rFonts w:ascii="Bookman Old Style" w:hAnsi="Bookman Old Style" w:cs="Times New Roman"/>
          <w:color w:val="000000"/>
        </w:rPr>
        <w:t>ar</w:t>
      </w:r>
      <w:r w:rsidRPr="00DD1B29">
        <w:rPr>
          <w:rFonts w:ascii="Bookman Old Style" w:hAnsi="Bookman Old Style" w:cs="Times New Roman"/>
          <w:color w:val="000000"/>
        </w:rPr>
        <w:t>ks)</w:t>
      </w:r>
    </w:p>
    <w:p w:rsidR="002B0765" w:rsidRPr="00DD1B29" w:rsidRDefault="002B0765" w:rsidP="00F77C5C">
      <w:pPr>
        <w:pStyle w:val="ListParagraph"/>
        <w:widowControl w:val="0"/>
        <w:numPr>
          <w:ilvl w:val="0"/>
          <w:numId w:val="45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66" w:line="276" w:lineRule="auto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000000"/>
        </w:rPr>
        <w:t>Explain the immunological role of IgE in immediating (type I) allergic reactions, such as h</w:t>
      </w:r>
      <w:r w:rsidR="001F4392" w:rsidRPr="00DD1B29">
        <w:rPr>
          <w:rFonts w:ascii="Bookman Old Style" w:hAnsi="Bookman Old Style" w:cs="Times New Roman"/>
          <w:color w:val="000000"/>
        </w:rPr>
        <w:t>ay fever and acute urticarial</w:t>
      </w:r>
      <w:r w:rsidR="00E67CB3">
        <w:rPr>
          <w:rFonts w:ascii="Bookman Old Style" w:hAnsi="Bookman Old Style" w:cs="Times New Roman"/>
          <w:color w:val="000000"/>
        </w:rPr>
        <w:t>.</w:t>
      </w:r>
      <w:r w:rsidR="001F4392" w:rsidRPr="00DD1B29">
        <w:rPr>
          <w:rFonts w:ascii="Bookman Old Style" w:hAnsi="Bookman Old Style" w:cs="Times New Roman"/>
          <w:color w:val="000000"/>
        </w:rPr>
        <w:t xml:space="preserve"> </w:t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A87A07">
        <w:rPr>
          <w:rFonts w:ascii="Bookman Old Style" w:hAnsi="Bookman Old Style" w:cs="Times New Roman"/>
          <w:color w:val="000000"/>
        </w:rPr>
        <w:tab/>
      </w:r>
      <w:r w:rsidR="001F4392" w:rsidRPr="00DD1B29">
        <w:rPr>
          <w:rFonts w:ascii="Bookman Old Style" w:hAnsi="Bookman Old Style" w:cs="Times New Roman"/>
          <w:color w:val="000000"/>
        </w:rPr>
        <w:t>(4</w:t>
      </w:r>
      <w:r w:rsidRPr="00DD1B29">
        <w:rPr>
          <w:rFonts w:ascii="Bookman Old Style" w:hAnsi="Bookman Old Style" w:cs="Times New Roman"/>
          <w:color w:val="000000"/>
        </w:rPr>
        <w:t>m</w:t>
      </w:r>
      <w:r w:rsidR="00E67CB3">
        <w:rPr>
          <w:rFonts w:ascii="Bookman Old Style" w:hAnsi="Bookman Old Style" w:cs="Times New Roman"/>
          <w:color w:val="000000"/>
        </w:rPr>
        <w:t>ar</w:t>
      </w:r>
      <w:r w:rsidRPr="00DD1B29">
        <w:rPr>
          <w:rFonts w:ascii="Bookman Old Style" w:hAnsi="Bookman Old Style" w:cs="Times New Roman"/>
          <w:color w:val="000000"/>
        </w:rPr>
        <w:t>ks)</w:t>
      </w:r>
    </w:p>
    <w:p w:rsidR="002364B7" w:rsidRPr="00DD1B29" w:rsidRDefault="002364B7" w:rsidP="00F77C5C">
      <w:pPr>
        <w:widowControl w:val="0"/>
        <w:numPr>
          <w:ilvl w:val="0"/>
          <w:numId w:val="45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66" w:line="276" w:lineRule="auto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000000"/>
        </w:rPr>
        <w:t xml:space="preserve">Which classes of medications are useful for treating acid reflux by reducing acid secretion? </w:t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A87A07">
        <w:rPr>
          <w:rFonts w:ascii="Bookman Old Style" w:hAnsi="Bookman Old Style" w:cs="Times New Roman"/>
          <w:color w:val="000000"/>
        </w:rPr>
        <w:tab/>
      </w:r>
      <w:r w:rsidR="00A87A07">
        <w:rPr>
          <w:rFonts w:ascii="Bookman Old Style" w:hAnsi="Bookman Old Style" w:cs="Times New Roman"/>
          <w:color w:val="000000"/>
        </w:rPr>
        <w:tab/>
      </w:r>
      <w:r w:rsidR="001F4392" w:rsidRPr="00DD1B29">
        <w:rPr>
          <w:rFonts w:ascii="Bookman Old Style" w:hAnsi="Bookman Old Style" w:cs="Times New Roman"/>
          <w:color w:val="000000"/>
        </w:rPr>
        <w:t>(4m</w:t>
      </w:r>
      <w:r w:rsidR="00E67CB3">
        <w:rPr>
          <w:rFonts w:ascii="Bookman Old Style" w:hAnsi="Bookman Old Style" w:cs="Times New Roman"/>
          <w:color w:val="000000"/>
        </w:rPr>
        <w:t>ar</w:t>
      </w:r>
      <w:r w:rsidR="001F4392" w:rsidRPr="00DD1B29">
        <w:rPr>
          <w:rFonts w:ascii="Bookman Old Style" w:hAnsi="Bookman Old Style" w:cs="Times New Roman"/>
          <w:color w:val="000000"/>
        </w:rPr>
        <w:t>ks)</w:t>
      </w:r>
    </w:p>
    <w:p w:rsidR="00F54BE9" w:rsidRPr="00DD1B29" w:rsidRDefault="00F54BE9" w:rsidP="00F77C5C">
      <w:pPr>
        <w:widowControl w:val="0"/>
        <w:numPr>
          <w:ilvl w:val="0"/>
          <w:numId w:val="45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66" w:line="276" w:lineRule="auto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000000"/>
        </w:rPr>
        <w:t xml:space="preserve">Which class of motility-stimulating drugs might be a poor choice for a patient with Parkinson disease? Why? </w:t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A87A07">
        <w:rPr>
          <w:rFonts w:ascii="Bookman Old Style" w:hAnsi="Bookman Old Style" w:cs="Times New Roman"/>
          <w:color w:val="000000"/>
        </w:rPr>
        <w:tab/>
      </w:r>
      <w:r w:rsidR="001F4392" w:rsidRPr="00DD1B29">
        <w:rPr>
          <w:rFonts w:ascii="Bookman Old Style" w:hAnsi="Bookman Old Style" w:cs="Times New Roman"/>
          <w:color w:val="000000"/>
        </w:rPr>
        <w:t>(4m</w:t>
      </w:r>
      <w:r w:rsidR="00E67CB3">
        <w:rPr>
          <w:rFonts w:ascii="Bookman Old Style" w:hAnsi="Bookman Old Style" w:cs="Times New Roman"/>
          <w:color w:val="000000"/>
        </w:rPr>
        <w:t>ar</w:t>
      </w:r>
      <w:r w:rsidR="001F4392" w:rsidRPr="00DD1B29">
        <w:rPr>
          <w:rFonts w:ascii="Bookman Old Style" w:hAnsi="Bookman Old Style" w:cs="Times New Roman"/>
          <w:color w:val="000000"/>
        </w:rPr>
        <w:t>ks)</w:t>
      </w:r>
    </w:p>
    <w:p w:rsidR="00BA0CD6" w:rsidRPr="00DD1B29" w:rsidRDefault="00BA0CD6" w:rsidP="00F77C5C">
      <w:pPr>
        <w:widowControl w:val="0"/>
        <w:numPr>
          <w:ilvl w:val="0"/>
          <w:numId w:val="45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66" w:line="276" w:lineRule="auto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000000"/>
        </w:rPr>
        <w:t xml:space="preserve">What are the </w:t>
      </w:r>
      <w:r w:rsidR="001F4392" w:rsidRPr="00DD1B29">
        <w:rPr>
          <w:rFonts w:ascii="Bookman Old Style" w:hAnsi="Bookman Old Style" w:cs="Times New Roman"/>
          <w:color w:val="000000"/>
        </w:rPr>
        <w:t xml:space="preserve">two </w:t>
      </w:r>
      <w:r w:rsidRPr="00DD1B29">
        <w:rPr>
          <w:rFonts w:ascii="Bookman Old Style" w:hAnsi="Bookman Old Style" w:cs="Times New Roman"/>
          <w:color w:val="000000"/>
        </w:rPr>
        <w:t xml:space="preserve">advantages and </w:t>
      </w:r>
      <w:r w:rsidR="001F4392" w:rsidRPr="00DD1B29">
        <w:rPr>
          <w:rFonts w:ascii="Bookman Old Style" w:hAnsi="Bookman Old Style" w:cs="Times New Roman"/>
          <w:color w:val="000000"/>
        </w:rPr>
        <w:t xml:space="preserve">two </w:t>
      </w:r>
      <w:r w:rsidRPr="00DD1B29">
        <w:rPr>
          <w:rFonts w:ascii="Bookman Old Style" w:hAnsi="Bookman Old Style" w:cs="Times New Roman"/>
          <w:color w:val="000000"/>
        </w:rPr>
        <w:t xml:space="preserve">disadvantages of NSAID analgesia versus opioid analgesia? </w:t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A87A07">
        <w:rPr>
          <w:rFonts w:ascii="Bookman Old Style" w:hAnsi="Bookman Old Style" w:cs="Times New Roman"/>
          <w:color w:val="000000"/>
        </w:rPr>
        <w:tab/>
      </w:r>
      <w:r w:rsidR="001F4392" w:rsidRPr="00DD1B29">
        <w:rPr>
          <w:rFonts w:ascii="Bookman Old Style" w:hAnsi="Bookman Old Style" w:cs="Times New Roman"/>
          <w:color w:val="000000"/>
        </w:rPr>
        <w:t>(4m</w:t>
      </w:r>
      <w:r w:rsidR="00E67CB3">
        <w:rPr>
          <w:rFonts w:ascii="Bookman Old Style" w:hAnsi="Bookman Old Style" w:cs="Times New Roman"/>
          <w:color w:val="000000"/>
        </w:rPr>
        <w:t>ar</w:t>
      </w:r>
      <w:r w:rsidR="001F4392" w:rsidRPr="00DD1B29">
        <w:rPr>
          <w:rFonts w:ascii="Bookman Old Style" w:hAnsi="Bookman Old Style" w:cs="Times New Roman"/>
          <w:color w:val="000000"/>
        </w:rPr>
        <w:t>ks)</w:t>
      </w:r>
    </w:p>
    <w:p w:rsidR="00543CCB" w:rsidRPr="00DD1B29" w:rsidRDefault="00543CCB" w:rsidP="00F77C5C">
      <w:pPr>
        <w:widowControl w:val="0"/>
        <w:numPr>
          <w:ilvl w:val="0"/>
          <w:numId w:val="45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 w:line="276" w:lineRule="auto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000000"/>
        </w:rPr>
        <w:t xml:space="preserve">A 3-year-old who weighs 13.5kg has been prescribed ibuprofen 5mg per kg three times daily. Ibuprofen is available as a suspension of 100mg in 5ml. How much should the child receive on each occasion? </w:t>
      </w:r>
      <w:r w:rsidR="00E67CB3">
        <w:rPr>
          <w:rFonts w:ascii="Bookman Old Style" w:hAnsi="Bookman Old Style" w:cs="Times New Roman"/>
          <w:color w:val="000000"/>
        </w:rPr>
        <w:tab/>
      </w:r>
      <w:r w:rsidR="00A87A07">
        <w:rPr>
          <w:rFonts w:ascii="Bookman Old Style" w:hAnsi="Bookman Old Style" w:cs="Times New Roman"/>
          <w:color w:val="000000"/>
        </w:rPr>
        <w:tab/>
      </w:r>
      <w:r w:rsidRPr="00DD1B29">
        <w:rPr>
          <w:rFonts w:ascii="Bookman Old Style" w:hAnsi="Bookman Old Style" w:cs="Times New Roman"/>
          <w:color w:val="000000"/>
        </w:rPr>
        <w:t>(4m</w:t>
      </w:r>
      <w:r w:rsidR="00E67CB3">
        <w:rPr>
          <w:rFonts w:ascii="Bookman Old Style" w:hAnsi="Bookman Old Style" w:cs="Times New Roman"/>
          <w:color w:val="000000"/>
        </w:rPr>
        <w:t>ar</w:t>
      </w:r>
      <w:r w:rsidRPr="00DD1B29">
        <w:rPr>
          <w:rFonts w:ascii="Bookman Old Style" w:hAnsi="Bookman Old Style" w:cs="Times New Roman"/>
          <w:color w:val="000000"/>
        </w:rPr>
        <w:t>ks)</w:t>
      </w:r>
    </w:p>
    <w:p w:rsidR="002364B7" w:rsidRPr="00DD1B29" w:rsidRDefault="00543CCB" w:rsidP="00F77C5C">
      <w:pPr>
        <w:widowControl w:val="0"/>
        <w:numPr>
          <w:ilvl w:val="0"/>
          <w:numId w:val="45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66" w:line="276" w:lineRule="auto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000000"/>
        </w:rPr>
        <w:t>What are the rol</w:t>
      </w:r>
      <w:r w:rsidR="004949A3" w:rsidRPr="00DD1B29">
        <w:rPr>
          <w:rFonts w:ascii="Bookman Old Style" w:hAnsi="Bookman Old Style" w:cs="Times New Roman"/>
          <w:color w:val="000000"/>
        </w:rPr>
        <w:t>es of prostaglandins in inflam</w:t>
      </w:r>
      <w:r w:rsidRPr="00DD1B29">
        <w:rPr>
          <w:rFonts w:ascii="Bookman Old Style" w:hAnsi="Bookman Old Style" w:cs="Times New Roman"/>
          <w:color w:val="000000"/>
        </w:rPr>
        <w:t>matory disease</w:t>
      </w:r>
      <w:r w:rsidR="00897CD1" w:rsidRPr="00DD1B29">
        <w:rPr>
          <w:rFonts w:ascii="Bookman Old Style" w:hAnsi="Bookman Old Style" w:cs="Times New Roman"/>
          <w:color w:val="000000"/>
        </w:rPr>
        <w:t>s? How do NSAIDs affect prosta</w:t>
      </w:r>
      <w:r w:rsidRPr="00DD1B29">
        <w:rPr>
          <w:rFonts w:ascii="Bookman Old Style" w:hAnsi="Bookman Old Style" w:cs="Times New Roman"/>
          <w:color w:val="000000"/>
        </w:rPr>
        <w:t xml:space="preserve">glandin production? </w:t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A87A07">
        <w:rPr>
          <w:rFonts w:ascii="Bookman Old Style" w:hAnsi="Bookman Old Style" w:cs="Times New Roman"/>
          <w:color w:val="000000"/>
        </w:rPr>
        <w:tab/>
      </w:r>
      <w:r w:rsidR="00A87A07">
        <w:rPr>
          <w:rFonts w:ascii="Bookman Old Style" w:hAnsi="Bookman Old Style" w:cs="Times New Roman"/>
          <w:color w:val="000000"/>
        </w:rPr>
        <w:tab/>
      </w:r>
      <w:r w:rsidR="004949A3" w:rsidRPr="00DD1B29">
        <w:rPr>
          <w:rFonts w:ascii="Bookman Old Style" w:hAnsi="Bookman Old Style" w:cs="Times New Roman"/>
          <w:color w:val="000000"/>
        </w:rPr>
        <w:t>(4m</w:t>
      </w:r>
      <w:r w:rsidR="00E67CB3">
        <w:rPr>
          <w:rFonts w:ascii="Bookman Old Style" w:hAnsi="Bookman Old Style" w:cs="Times New Roman"/>
          <w:color w:val="000000"/>
        </w:rPr>
        <w:t>ar</w:t>
      </w:r>
      <w:r w:rsidR="004949A3" w:rsidRPr="00DD1B29">
        <w:rPr>
          <w:rFonts w:ascii="Bookman Old Style" w:hAnsi="Bookman Old Style" w:cs="Times New Roman"/>
          <w:color w:val="000000"/>
        </w:rPr>
        <w:t>ks)</w:t>
      </w:r>
    </w:p>
    <w:p w:rsidR="00E66833" w:rsidRPr="00CA19F6" w:rsidRDefault="00E66833" w:rsidP="00F77C5C">
      <w:pPr>
        <w:spacing w:line="276" w:lineRule="auto"/>
        <w:jc w:val="both"/>
        <w:rPr>
          <w:rFonts w:ascii="Bookman Old Style" w:hAnsi="Bookman Old Style" w:cs="Times New Roman"/>
          <w:b/>
        </w:rPr>
      </w:pPr>
      <w:r w:rsidRPr="00CA19F6">
        <w:rPr>
          <w:rFonts w:ascii="Bookman Old Style" w:hAnsi="Bookman Old Style" w:cs="Times New Roman"/>
          <w:b/>
        </w:rPr>
        <w:t xml:space="preserve">SECTION B 20 MARKS </w:t>
      </w:r>
    </w:p>
    <w:p w:rsidR="00E66833" w:rsidRDefault="00E66833" w:rsidP="00F77C5C">
      <w:pPr>
        <w:spacing w:line="276" w:lineRule="auto"/>
        <w:jc w:val="both"/>
        <w:rPr>
          <w:rFonts w:ascii="Bookman Old Style" w:hAnsi="Bookman Old Style" w:cs="Times New Roman"/>
          <w:b/>
        </w:rPr>
      </w:pPr>
      <w:r w:rsidRPr="00DD1B29">
        <w:rPr>
          <w:rFonts w:ascii="Bookman Old Style" w:hAnsi="Bookman Old Style" w:cs="Times New Roman"/>
          <w:b/>
        </w:rPr>
        <w:t>ANSWER ANY ONE QUESTIONS (20 marks each)</w:t>
      </w:r>
    </w:p>
    <w:p w:rsidR="00A87A07" w:rsidRPr="00A87A07" w:rsidRDefault="00A87A07" w:rsidP="00F77C5C">
      <w:pPr>
        <w:spacing w:line="276" w:lineRule="auto"/>
        <w:jc w:val="both"/>
        <w:rPr>
          <w:rFonts w:ascii="Bookman Old Style" w:hAnsi="Bookman Old Style" w:cs="Times New Roman"/>
          <w:b/>
          <w:sz w:val="16"/>
          <w:szCs w:val="16"/>
        </w:rPr>
      </w:pPr>
    </w:p>
    <w:p w:rsidR="00C70047" w:rsidRPr="00DD1B29" w:rsidRDefault="00CA0CBD" w:rsidP="00F77C5C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 w:line="276" w:lineRule="auto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000000"/>
        </w:rPr>
        <w:t xml:space="preserve">1). </w:t>
      </w:r>
      <w:r w:rsidR="003A7271" w:rsidRPr="00DD1B29">
        <w:rPr>
          <w:rFonts w:ascii="Bookman Old Style" w:hAnsi="Bookman Old Style" w:cs="Times New Roman"/>
          <w:color w:val="000000"/>
        </w:rPr>
        <w:t xml:space="preserve">Classify laxatives, describe the appropriate mechanism of action and cite one example </w:t>
      </w:r>
      <w:r w:rsidRPr="00DD1B29">
        <w:rPr>
          <w:rFonts w:ascii="Bookman Old Style" w:hAnsi="Bookman Old Style" w:cs="Times New Roman"/>
          <w:color w:val="000000"/>
        </w:rPr>
        <w:t>in each case</w:t>
      </w:r>
      <w:r w:rsidR="00E67CB3">
        <w:rPr>
          <w:rFonts w:ascii="Bookman Old Style" w:hAnsi="Bookman Old Style" w:cs="Times New Roman"/>
          <w:color w:val="000000"/>
        </w:rPr>
        <w:t>.</w:t>
      </w:r>
      <w:r w:rsidRPr="00DD1B29">
        <w:rPr>
          <w:rFonts w:ascii="Bookman Old Style" w:hAnsi="Bookman Old Style" w:cs="Times New Roman"/>
          <w:color w:val="000000"/>
        </w:rPr>
        <w:t xml:space="preserve"> </w:t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3A7271" w:rsidRPr="00DD1B29">
        <w:rPr>
          <w:rFonts w:ascii="Bookman Old Style" w:hAnsi="Bookman Old Style" w:cs="Times New Roman"/>
          <w:color w:val="000000"/>
        </w:rPr>
        <w:t>(20m</w:t>
      </w:r>
      <w:r w:rsidR="00E67CB3">
        <w:rPr>
          <w:rFonts w:ascii="Bookman Old Style" w:hAnsi="Bookman Old Style" w:cs="Times New Roman"/>
          <w:color w:val="000000"/>
        </w:rPr>
        <w:t>ar</w:t>
      </w:r>
      <w:r w:rsidR="003A7271" w:rsidRPr="00DD1B29">
        <w:rPr>
          <w:rFonts w:ascii="Bookman Old Style" w:hAnsi="Bookman Old Style" w:cs="Times New Roman"/>
          <w:color w:val="000000"/>
        </w:rPr>
        <w:t>ks)</w:t>
      </w:r>
    </w:p>
    <w:p w:rsidR="00CA0CBD" w:rsidRPr="00DD1B29" w:rsidRDefault="00CA0CBD" w:rsidP="00F77C5C">
      <w:pPr>
        <w:widowControl w:val="0"/>
        <w:autoSpaceDE w:val="0"/>
        <w:autoSpaceDN w:val="0"/>
        <w:adjustRightInd w:val="0"/>
        <w:spacing w:after="240" w:line="276" w:lineRule="auto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000000"/>
        </w:rPr>
        <w:t xml:space="preserve">2.(a). What are the four goals of antiulcer </w:t>
      </w:r>
      <w:bookmarkStart w:id="0" w:name="_GoBack"/>
      <w:bookmarkEnd w:id="0"/>
      <w:r w:rsidR="001454EE" w:rsidRPr="00DD1B29">
        <w:rPr>
          <w:rFonts w:ascii="Bookman Old Style" w:hAnsi="Bookman Old Style" w:cs="Times New Roman"/>
          <w:color w:val="000000"/>
        </w:rPr>
        <w:t>therapy</w:t>
      </w:r>
      <w:r w:rsidR="001454EE">
        <w:rPr>
          <w:rFonts w:ascii="Bookman Old Style" w:hAnsi="Bookman Old Style" w:cs="Times New Roman"/>
          <w:color w:val="000000"/>
        </w:rPr>
        <w:t>?</w:t>
      </w:r>
      <w:r w:rsidRPr="00DD1B29">
        <w:rPr>
          <w:rFonts w:ascii="Bookman Old Style" w:hAnsi="Bookman Old Style" w:cs="Times New Roman"/>
          <w:color w:val="000000"/>
        </w:rPr>
        <w:t xml:space="preserve"> </w:t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Pr="00DD1B29">
        <w:rPr>
          <w:rFonts w:ascii="Bookman Old Style" w:hAnsi="Bookman Old Style" w:cs="Times New Roman"/>
          <w:color w:val="000000"/>
        </w:rPr>
        <w:t>(4m</w:t>
      </w:r>
      <w:r w:rsidR="00E67CB3">
        <w:rPr>
          <w:rFonts w:ascii="Bookman Old Style" w:hAnsi="Bookman Old Style" w:cs="Times New Roman"/>
          <w:color w:val="000000"/>
        </w:rPr>
        <w:t>ar</w:t>
      </w:r>
      <w:r w:rsidRPr="00DD1B29">
        <w:rPr>
          <w:rFonts w:ascii="Bookman Old Style" w:hAnsi="Bookman Old Style" w:cs="Times New Roman"/>
          <w:color w:val="000000"/>
        </w:rPr>
        <w:t>ks)</w:t>
      </w:r>
    </w:p>
    <w:p w:rsidR="00D35D46" w:rsidRPr="00DD1B29" w:rsidRDefault="00CA0CBD" w:rsidP="00F77C5C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 w:line="276" w:lineRule="auto"/>
        <w:ind w:left="220"/>
        <w:rPr>
          <w:rFonts w:ascii="Bookman Old Style" w:hAnsi="Bookman Old Style" w:cs="Times New Roman"/>
          <w:color w:val="000000"/>
        </w:rPr>
      </w:pPr>
      <w:r w:rsidRPr="00DD1B29">
        <w:rPr>
          <w:rFonts w:ascii="Bookman Old Style" w:hAnsi="Bookman Old Style" w:cs="Times New Roman"/>
          <w:color w:val="000000"/>
        </w:rPr>
        <w:t xml:space="preserve"> b). Classify anti-ulcer drugs, describe the appropriate mechanism of action and cite one example in each case</w:t>
      </w:r>
      <w:r w:rsidR="00E67CB3">
        <w:rPr>
          <w:rFonts w:ascii="Bookman Old Style" w:hAnsi="Bookman Old Style" w:cs="Times New Roman"/>
          <w:color w:val="000000"/>
        </w:rPr>
        <w:t>.</w:t>
      </w:r>
      <w:r w:rsidRPr="00DD1B29">
        <w:rPr>
          <w:rFonts w:ascii="Bookman Old Style" w:hAnsi="Bookman Old Style" w:cs="Times New Roman"/>
          <w:color w:val="000000"/>
        </w:rPr>
        <w:t xml:space="preserve"> </w:t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="00E67CB3">
        <w:rPr>
          <w:rFonts w:ascii="Bookman Old Style" w:hAnsi="Bookman Old Style" w:cs="Times New Roman"/>
          <w:color w:val="000000"/>
        </w:rPr>
        <w:tab/>
      </w:r>
      <w:r w:rsidRPr="00DD1B29">
        <w:rPr>
          <w:rFonts w:ascii="Bookman Old Style" w:hAnsi="Bookman Old Style" w:cs="Times New Roman"/>
          <w:color w:val="000000"/>
        </w:rPr>
        <w:t>(16m</w:t>
      </w:r>
      <w:r w:rsidR="00E67CB3">
        <w:rPr>
          <w:rFonts w:ascii="Bookman Old Style" w:hAnsi="Bookman Old Style" w:cs="Times New Roman"/>
          <w:color w:val="000000"/>
        </w:rPr>
        <w:t>ar</w:t>
      </w:r>
      <w:r w:rsidRPr="00DD1B29">
        <w:rPr>
          <w:rFonts w:ascii="Bookman Old Style" w:hAnsi="Bookman Old Style" w:cs="Times New Roman"/>
          <w:color w:val="000000"/>
        </w:rPr>
        <w:t>ks)</w:t>
      </w:r>
    </w:p>
    <w:sectPr w:rsidR="00D35D46" w:rsidRPr="00DD1B29" w:rsidSect="0021675F">
      <w:footerReference w:type="default" r:id="rId8"/>
      <w:pgSz w:w="12240" w:h="15840"/>
      <w:pgMar w:top="993" w:right="1440" w:bottom="1440" w:left="144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6034" w:rsidRDefault="00E36034" w:rsidP="00613FD6">
      <w:r>
        <w:separator/>
      </w:r>
    </w:p>
  </w:endnote>
  <w:endnote w:type="continuationSeparator" w:id="0">
    <w:p w:rsidR="00E36034" w:rsidRDefault="00E36034" w:rsidP="00613F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gneto">
    <w:panose1 w:val="04030805050802020D02"/>
    <w:charset w:val="00"/>
    <w:family w:val="decorative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36230188"/>
      <w:docPartObj>
        <w:docPartGallery w:val="Page Numbers (Bottom of Page)"/>
        <w:docPartUnique/>
      </w:docPartObj>
    </w:sdtPr>
    <w:sdtContent>
      <w:sdt>
        <w:sdtPr>
          <w:id w:val="-933513541"/>
          <w:docPartObj>
            <w:docPartGallery w:val="Page Numbers (Top of Page)"/>
            <w:docPartUnique/>
          </w:docPartObj>
        </w:sdtPr>
        <w:sdtContent>
          <w:p w:rsidR="00CA19F6" w:rsidRDefault="00CA19F6">
            <w:pPr>
              <w:pStyle w:val="Footer"/>
              <w:jc w:val="center"/>
            </w:pPr>
            <w:r w:rsidRPr="00CA19F6">
              <w:rPr>
                <w:i/>
              </w:rPr>
              <w:t xml:space="preserve">Page </w:t>
            </w:r>
            <w:r w:rsidRPr="00CA19F6">
              <w:rPr>
                <w:b/>
                <w:bCs/>
                <w:i/>
              </w:rPr>
              <w:fldChar w:fldCharType="begin"/>
            </w:r>
            <w:r w:rsidRPr="00CA19F6">
              <w:rPr>
                <w:b/>
                <w:bCs/>
                <w:i/>
              </w:rPr>
              <w:instrText xml:space="preserve"> PAGE </w:instrText>
            </w:r>
            <w:r w:rsidRPr="00CA19F6">
              <w:rPr>
                <w:b/>
                <w:bCs/>
                <w:i/>
              </w:rPr>
              <w:fldChar w:fldCharType="separate"/>
            </w:r>
            <w:r w:rsidR="001454EE">
              <w:rPr>
                <w:b/>
                <w:bCs/>
                <w:i/>
                <w:noProof/>
              </w:rPr>
              <w:t>8</w:t>
            </w:r>
            <w:r w:rsidRPr="00CA19F6">
              <w:rPr>
                <w:b/>
                <w:bCs/>
                <w:i/>
              </w:rPr>
              <w:fldChar w:fldCharType="end"/>
            </w:r>
            <w:r w:rsidRPr="00CA19F6">
              <w:rPr>
                <w:i/>
              </w:rPr>
              <w:t xml:space="preserve"> of </w:t>
            </w:r>
            <w:r w:rsidRPr="00CA19F6">
              <w:rPr>
                <w:b/>
                <w:bCs/>
                <w:i/>
              </w:rPr>
              <w:fldChar w:fldCharType="begin"/>
            </w:r>
            <w:r w:rsidRPr="00CA19F6">
              <w:rPr>
                <w:b/>
                <w:bCs/>
                <w:i/>
              </w:rPr>
              <w:instrText xml:space="preserve"> NUMPAGES  </w:instrText>
            </w:r>
            <w:r w:rsidRPr="00CA19F6">
              <w:rPr>
                <w:b/>
                <w:bCs/>
                <w:i/>
              </w:rPr>
              <w:fldChar w:fldCharType="separate"/>
            </w:r>
            <w:r w:rsidR="001454EE">
              <w:rPr>
                <w:b/>
                <w:bCs/>
                <w:i/>
                <w:noProof/>
              </w:rPr>
              <w:t>8</w:t>
            </w:r>
            <w:r w:rsidRPr="00CA19F6">
              <w:rPr>
                <w:b/>
                <w:bCs/>
                <w:i/>
              </w:rPr>
              <w:fldChar w:fldCharType="end"/>
            </w:r>
          </w:p>
        </w:sdtContent>
      </w:sdt>
    </w:sdtContent>
  </w:sdt>
  <w:p w:rsidR="00CA19F6" w:rsidRDefault="00CA19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6034" w:rsidRDefault="00E36034" w:rsidP="00613FD6">
      <w:r>
        <w:separator/>
      </w:r>
    </w:p>
  </w:footnote>
  <w:footnote w:type="continuationSeparator" w:id="0">
    <w:p w:rsidR="00E36034" w:rsidRDefault="00E36034" w:rsidP="00613F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00000001"/>
    <w:lvl w:ilvl="0" w:tplc="00000001">
      <w:start w:val="4"/>
      <w:numFmt w:val="bullet"/>
      <w:lvlText w:val="."/>
      <w:lvlJc w:val="left"/>
      <w:pPr>
        <w:ind w:left="720" w:hanging="360"/>
      </w:pPr>
    </w:lvl>
    <w:lvl w:ilvl="1" w:tplc="00000002">
      <w:start w:val="1"/>
      <w:numFmt w:val="upperLetter"/>
      <w:lvlText w:val="%2."/>
      <w:lvlJc w:val="left"/>
      <w:pPr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2D96A0C"/>
    <w:multiLevelType w:val="hybridMultilevel"/>
    <w:tmpl w:val="15302192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BC77BB"/>
    <w:multiLevelType w:val="hybridMultilevel"/>
    <w:tmpl w:val="3F701568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0C76D1"/>
    <w:multiLevelType w:val="hybridMultilevel"/>
    <w:tmpl w:val="1BD4FB72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9E5D13"/>
    <w:multiLevelType w:val="hybridMultilevel"/>
    <w:tmpl w:val="BBDC9224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8D349A"/>
    <w:multiLevelType w:val="hybridMultilevel"/>
    <w:tmpl w:val="60367456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E2043D"/>
    <w:multiLevelType w:val="hybridMultilevel"/>
    <w:tmpl w:val="7604E86A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0E12C7"/>
    <w:multiLevelType w:val="hybridMultilevel"/>
    <w:tmpl w:val="DA92A9B0"/>
    <w:lvl w:ilvl="0" w:tplc="84346812">
      <w:start w:val="1"/>
      <w:numFmt w:val="upperLetter"/>
      <w:lvlText w:val="%1."/>
      <w:lvlJc w:val="left"/>
      <w:pPr>
        <w:ind w:left="720" w:hanging="360"/>
      </w:pPr>
      <w:rPr>
        <w:rFonts w:hint="default"/>
        <w:color w:val="1A171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5473F4"/>
    <w:multiLevelType w:val="hybridMultilevel"/>
    <w:tmpl w:val="67860A6C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150888"/>
    <w:multiLevelType w:val="hybridMultilevel"/>
    <w:tmpl w:val="CAF0CE7E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517304"/>
    <w:multiLevelType w:val="hybridMultilevel"/>
    <w:tmpl w:val="67A80904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1F3269"/>
    <w:multiLevelType w:val="hybridMultilevel"/>
    <w:tmpl w:val="63EEFC0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9F645B"/>
    <w:multiLevelType w:val="hybridMultilevel"/>
    <w:tmpl w:val="84925E60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BA7C80"/>
    <w:multiLevelType w:val="hybridMultilevel"/>
    <w:tmpl w:val="3C087BE4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384D36"/>
    <w:multiLevelType w:val="hybridMultilevel"/>
    <w:tmpl w:val="B43C13F2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3F6863"/>
    <w:multiLevelType w:val="hybridMultilevel"/>
    <w:tmpl w:val="FCC4A81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1AA1F23"/>
    <w:multiLevelType w:val="hybridMultilevel"/>
    <w:tmpl w:val="7CECF632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3BE7076"/>
    <w:multiLevelType w:val="hybridMultilevel"/>
    <w:tmpl w:val="7A1284D2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0F2FAB"/>
    <w:multiLevelType w:val="hybridMultilevel"/>
    <w:tmpl w:val="F86E1A60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03537"/>
    <w:multiLevelType w:val="hybridMultilevel"/>
    <w:tmpl w:val="7B142B34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BA80056"/>
    <w:multiLevelType w:val="hybridMultilevel"/>
    <w:tmpl w:val="314C9612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D4868AE"/>
    <w:multiLevelType w:val="hybridMultilevel"/>
    <w:tmpl w:val="77580A02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03B02"/>
    <w:multiLevelType w:val="hybridMultilevel"/>
    <w:tmpl w:val="1B3ADC5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6A35059"/>
    <w:multiLevelType w:val="hybridMultilevel"/>
    <w:tmpl w:val="3F5ACD98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8880790"/>
    <w:multiLevelType w:val="hybridMultilevel"/>
    <w:tmpl w:val="7EBEBD4A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9052234"/>
    <w:multiLevelType w:val="hybridMultilevel"/>
    <w:tmpl w:val="B87011C0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C240479"/>
    <w:multiLevelType w:val="hybridMultilevel"/>
    <w:tmpl w:val="9B1E7C94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0B051FE"/>
    <w:multiLevelType w:val="hybridMultilevel"/>
    <w:tmpl w:val="749AAD2A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82F725E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48B34BCF"/>
    <w:multiLevelType w:val="hybridMultilevel"/>
    <w:tmpl w:val="F4BEC28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4B0F14"/>
    <w:multiLevelType w:val="hybridMultilevel"/>
    <w:tmpl w:val="6FD84670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5F18A5"/>
    <w:multiLevelType w:val="hybridMultilevel"/>
    <w:tmpl w:val="64D24714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A155C0B"/>
    <w:multiLevelType w:val="hybridMultilevel"/>
    <w:tmpl w:val="A10A8B00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D59188E"/>
    <w:multiLevelType w:val="hybridMultilevel"/>
    <w:tmpl w:val="6D165226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F244EFB"/>
    <w:multiLevelType w:val="hybridMultilevel"/>
    <w:tmpl w:val="53EA9F82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A025A5A"/>
    <w:multiLevelType w:val="hybridMultilevel"/>
    <w:tmpl w:val="D3561680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D0E2BE9"/>
    <w:multiLevelType w:val="hybridMultilevel"/>
    <w:tmpl w:val="9350F100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DE03082"/>
    <w:multiLevelType w:val="hybridMultilevel"/>
    <w:tmpl w:val="6A78190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0F612AC"/>
    <w:multiLevelType w:val="hybridMultilevel"/>
    <w:tmpl w:val="1CCAC644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1640C62"/>
    <w:multiLevelType w:val="hybridMultilevel"/>
    <w:tmpl w:val="8482EA74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69C49AC"/>
    <w:multiLevelType w:val="hybridMultilevel"/>
    <w:tmpl w:val="F94EE93C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ABF012C"/>
    <w:multiLevelType w:val="hybridMultilevel"/>
    <w:tmpl w:val="40345632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C7D3CCE"/>
    <w:multiLevelType w:val="hybridMultilevel"/>
    <w:tmpl w:val="EE6419FA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D7617F6"/>
    <w:multiLevelType w:val="hybridMultilevel"/>
    <w:tmpl w:val="E904FBF0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F636C8D"/>
    <w:multiLevelType w:val="hybridMultilevel"/>
    <w:tmpl w:val="5E488578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2AE5952"/>
    <w:multiLevelType w:val="hybridMultilevel"/>
    <w:tmpl w:val="D56C2CE8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52C70F6"/>
    <w:multiLevelType w:val="hybridMultilevel"/>
    <w:tmpl w:val="C43CC184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BD03F87"/>
    <w:multiLevelType w:val="hybridMultilevel"/>
    <w:tmpl w:val="B6EADAC2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1"/>
  </w:num>
  <w:num w:numId="2">
    <w:abstractNumId w:val="17"/>
  </w:num>
  <w:num w:numId="3">
    <w:abstractNumId w:val="40"/>
  </w:num>
  <w:num w:numId="4">
    <w:abstractNumId w:val="30"/>
  </w:num>
  <w:num w:numId="5">
    <w:abstractNumId w:val="4"/>
  </w:num>
  <w:num w:numId="6">
    <w:abstractNumId w:val="10"/>
  </w:num>
  <w:num w:numId="7">
    <w:abstractNumId w:val="11"/>
  </w:num>
  <w:num w:numId="8">
    <w:abstractNumId w:val="18"/>
  </w:num>
  <w:num w:numId="9">
    <w:abstractNumId w:val="6"/>
  </w:num>
  <w:num w:numId="10">
    <w:abstractNumId w:val="25"/>
  </w:num>
  <w:num w:numId="11">
    <w:abstractNumId w:val="36"/>
  </w:num>
  <w:num w:numId="12">
    <w:abstractNumId w:val="44"/>
  </w:num>
  <w:num w:numId="13">
    <w:abstractNumId w:val="26"/>
  </w:num>
  <w:num w:numId="14">
    <w:abstractNumId w:val="8"/>
  </w:num>
  <w:num w:numId="15">
    <w:abstractNumId w:val="23"/>
  </w:num>
  <w:num w:numId="16">
    <w:abstractNumId w:val="42"/>
  </w:num>
  <w:num w:numId="17">
    <w:abstractNumId w:val="41"/>
  </w:num>
  <w:num w:numId="18">
    <w:abstractNumId w:val="34"/>
  </w:num>
  <w:num w:numId="19">
    <w:abstractNumId w:val="47"/>
  </w:num>
  <w:num w:numId="20">
    <w:abstractNumId w:val="39"/>
  </w:num>
  <w:num w:numId="21">
    <w:abstractNumId w:val="43"/>
  </w:num>
  <w:num w:numId="22">
    <w:abstractNumId w:val="16"/>
  </w:num>
  <w:num w:numId="23">
    <w:abstractNumId w:val="32"/>
  </w:num>
  <w:num w:numId="24">
    <w:abstractNumId w:val="46"/>
  </w:num>
  <w:num w:numId="25">
    <w:abstractNumId w:val="12"/>
  </w:num>
  <w:num w:numId="26">
    <w:abstractNumId w:val="21"/>
  </w:num>
  <w:num w:numId="27">
    <w:abstractNumId w:val="5"/>
  </w:num>
  <w:num w:numId="28">
    <w:abstractNumId w:val="13"/>
  </w:num>
  <w:num w:numId="29">
    <w:abstractNumId w:val="19"/>
  </w:num>
  <w:num w:numId="30">
    <w:abstractNumId w:val="24"/>
  </w:num>
  <w:num w:numId="31">
    <w:abstractNumId w:val="1"/>
  </w:num>
  <w:num w:numId="32">
    <w:abstractNumId w:val="3"/>
  </w:num>
  <w:num w:numId="33">
    <w:abstractNumId w:val="15"/>
  </w:num>
  <w:num w:numId="34">
    <w:abstractNumId w:val="33"/>
  </w:num>
  <w:num w:numId="35">
    <w:abstractNumId w:val="27"/>
  </w:num>
  <w:num w:numId="36">
    <w:abstractNumId w:val="38"/>
  </w:num>
  <w:num w:numId="37">
    <w:abstractNumId w:val="9"/>
  </w:num>
  <w:num w:numId="38">
    <w:abstractNumId w:val="0"/>
  </w:num>
  <w:num w:numId="39">
    <w:abstractNumId w:val="35"/>
  </w:num>
  <w:num w:numId="40">
    <w:abstractNumId w:val="14"/>
  </w:num>
  <w:num w:numId="41">
    <w:abstractNumId w:val="7"/>
  </w:num>
  <w:num w:numId="42">
    <w:abstractNumId w:val="45"/>
  </w:num>
  <w:num w:numId="43">
    <w:abstractNumId w:val="20"/>
  </w:num>
  <w:num w:numId="44">
    <w:abstractNumId w:val="2"/>
  </w:num>
  <w:num w:numId="45">
    <w:abstractNumId w:val="22"/>
  </w:num>
  <w:num w:numId="46">
    <w:abstractNumId w:val="29"/>
  </w:num>
  <w:num w:numId="47">
    <w:abstractNumId w:val="28"/>
  </w:num>
  <w:num w:numId="48">
    <w:abstractNumId w:val="37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45100"/>
    <w:rsid w:val="00024C67"/>
    <w:rsid w:val="000F22AB"/>
    <w:rsid w:val="000F2493"/>
    <w:rsid w:val="00120CEC"/>
    <w:rsid w:val="001454EE"/>
    <w:rsid w:val="0017200A"/>
    <w:rsid w:val="00191B8E"/>
    <w:rsid w:val="001C0525"/>
    <w:rsid w:val="001F4392"/>
    <w:rsid w:val="0021675F"/>
    <w:rsid w:val="002364B7"/>
    <w:rsid w:val="00241A41"/>
    <w:rsid w:val="0025296F"/>
    <w:rsid w:val="00287F8D"/>
    <w:rsid w:val="002B0765"/>
    <w:rsid w:val="003272BB"/>
    <w:rsid w:val="0033103D"/>
    <w:rsid w:val="00337851"/>
    <w:rsid w:val="00375B8E"/>
    <w:rsid w:val="003920B6"/>
    <w:rsid w:val="003A7271"/>
    <w:rsid w:val="003B026E"/>
    <w:rsid w:val="003C3E9E"/>
    <w:rsid w:val="003F153A"/>
    <w:rsid w:val="00401334"/>
    <w:rsid w:val="00401BD9"/>
    <w:rsid w:val="00441BA8"/>
    <w:rsid w:val="00481028"/>
    <w:rsid w:val="004949A3"/>
    <w:rsid w:val="005227FF"/>
    <w:rsid w:val="00527644"/>
    <w:rsid w:val="00543CCB"/>
    <w:rsid w:val="0056063C"/>
    <w:rsid w:val="005647AC"/>
    <w:rsid w:val="005654E5"/>
    <w:rsid w:val="005813EB"/>
    <w:rsid w:val="005946A2"/>
    <w:rsid w:val="005A25B6"/>
    <w:rsid w:val="005C4E04"/>
    <w:rsid w:val="00613FD6"/>
    <w:rsid w:val="00627F87"/>
    <w:rsid w:val="00633C79"/>
    <w:rsid w:val="006609F2"/>
    <w:rsid w:val="00682624"/>
    <w:rsid w:val="006A5CD8"/>
    <w:rsid w:val="006D7A8D"/>
    <w:rsid w:val="00757B42"/>
    <w:rsid w:val="007C5557"/>
    <w:rsid w:val="007E7F36"/>
    <w:rsid w:val="007F2C8C"/>
    <w:rsid w:val="00806A30"/>
    <w:rsid w:val="00897CD1"/>
    <w:rsid w:val="008C6DAC"/>
    <w:rsid w:val="008E3DCE"/>
    <w:rsid w:val="00913F34"/>
    <w:rsid w:val="00951E84"/>
    <w:rsid w:val="0095754B"/>
    <w:rsid w:val="009621B0"/>
    <w:rsid w:val="00991FC5"/>
    <w:rsid w:val="009C13E0"/>
    <w:rsid w:val="009F5297"/>
    <w:rsid w:val="00A22E36"/>
    <w:rsid w:val="00A6398F"/>
    <w:rsid w:val="00A800ED"/>
    <w:rsid w:val="00A87A07"/>
    <w:rsid w:val="00AB4E45"/>
    <w:rsid w:val="00B079EA"/>
    <w:rsid w:val="00B22BE6"/>
    <w:rsid w:val="00B408B6"/>
    <w:rsid w:val="00B44A59"/>
    <w:rsid w:val="00B54D0B"/>
    <w:rsid w:val="00B84A5B"/>
    <w:rsid w:val="00B86CBF"/>
    <w:rsid w:val="00BA0CD6"/>
    <w:rsid w:val="00BC1F58"/>
    <w:rsid w:val="00BC3FAE"/>
    <w:rsid w:val="00C163BB"/>
    <w:rsid w:val="00C25A50"/>
    <w:rsid w:val="00C6494B"/>
    <w:rsid w:val="00C64D7C"/>
    <w:rsid w:val="00C70047"/>
    <w:rsid w:val="00CA0CBD"/>
    <w:rsid w:val="00CA19F6"/>
    <w:rsid w:val="00CD1180"/>
    <w:rsid w:val="00D16DC4"/>
    <w:rsid w:val="00D35D46"/>
    <w:rsid w:val="00D9289F"/>
    <w:rsid w:val="00DA07CA"/>
    <w:rsid w:val="00DB7F07"/>
    <w:rsid w:val="00DD1B29"/>
    <w:rsid w:val="00E064C4"/>
    <w:rsid w:val="00E11CC2"/>
    <w:rsid w:val="00E24E9A"/>
    <w:rsid w:val="00E36034"/>
    <w:rsid w:val="00E66833"/>
    <w:rsid w:val="00E67CB3"/>
    <w:rsid w:val="00E7091D"/>
    <w:rsid w:val="00E70E62"/>
    <w:rsid w:val="00E871B0"/>
    <w:rsid w:val="00EA28FA"/>
    <w:rsid w:val="00EB3417"/>
    <w:rsid w:val="00EB5B6C"/>
    <w:rsid w:val="00EE6946"/>
    <w:rsid w:val="00F345E5"/>
    <w:rsid w:val="00F36F0E"/>
    <w:rsid w:val="00F43F16"/>
    <w:rsid w:val="00F45100"/>
    <w:rsid w:val="00F52745"/>
    <w:rsid w:val="00F54BE9"/>
    <w:rsid w:val="00F63914"/>
    <w:rsid w:val="00F77C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  <o:rules v:ext="edit">
        <o:r id="V:Rule1" type="connector" idref="#Straight Arrow Connector 4"/>
      </o:rules>
    </o:shapelayout>
  </w:shapeDefaults>
  <w:decimalSymbol w:val="."/>
  <w:listSeparator w:val=","/>
  <w14:docId w14:val="07869522"/>
  <w15:docId w15:val="{3070A575-DFF5-4DDB-9F11-11AF89DCF6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4A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F5297"/>
    <w:pPr>
      <w:ind w:left="720"/>
      <w:contextualSpacing/>
    </w:pPr>
  </w:style>
  <w:style w:type="paragraph" w:styleId="NoSpacing">
    <w:name w:val="No Spacing"/>
    <w:uiPriority w:val="1"/>
    <w:qFormat/>
    <w:rsid w:val="005227FF"/>
  </w:style>
  <w:style w:type="paragraph" w:styleId="Header">
    <w:name w:val="header"/>
    <w:basedOn w:val="Normal"/>
    <w:link w:val="HeaderChar"/>
    <w:uiPriority w:val="99"/>
    <w:unhideWhenUsed/>
    <w:rsid w:val="00613FD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13FD6"/>
  </w:style>
  <w:style w:type="paragraph" w:styleId="Footer">
    <w:name w:val="footer"/>
    <w:basedOn w:val="Normal"/>
    <w:link w:val="FooterChar"/>
    <w:uiPriority w:val="99"/>
    <w:unhideWhenUsed/>
    <w:rsid w:val="00613FD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13FD6"/>
  </w:style>
  <w:style w:type="paragraph" w:customStyle="1" w:styleId="Default">
    <w:name w:val="Default"/>
    <w:rsid w:val="00A800ED"/>
    <w:pPr>
      <w:autoSpaceDE w:val="0"/>
      <w:autoSpaceDN w:val="0"/>
      <w:adjustRightInd w:val="0"/>
    </w:pPr>
    <w:rPr>
      <w:rFonts w:ascii="Magneto" w:eastAsia="Calibri" w:hAnsi="Magneto" w:cs="Magneto"/>
      <w:color w:val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41BA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1BA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8</Pages>
  <Words>1602</Words>
  <Characters>9132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account</dc:creator>
  <cp:lastModifiedBy>KISII UNIVERSITY</cp:lastModifiedBy>
  <cp:revision>215</cp:revision>
  <cp:lastPrinted>2025-04-14T11:11:00Z</cp:lastPrinted>
  <dcterms:created xsi:type="dcterms:W3CDTF">2025-04-14T10:19:00Z</dcterms:created>
  <dcterms:modified xsi:type="dcterms:W3CDTF">2025-04-14T11:13:00Z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525878fcf55885dd9da730c8b8dfe9b93c6d911a1b50774fb6cafaf57ddf676a</vt:lpwstr>
  </property>
</Properties>
</file>