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EDD57E" w14:textId="77777777" w:rsidR="00514598" w:rsidRDefault="00514598" w:rsidP="00EB594B">
      <w:pPr>
        <w:contextualSpacing/>
        <w:rPr>
          <w:rFonts w:ascii="Maiandra GD" w:eastAsia="Calibri" w:hAnsi="Maiandra GD" w:cs="Times New Roman"/>
          <w:b/>
          <w:kern w:val="0"/>
          <w:sz w:val="24"/>
          <w:szCs w:val="24"/>
          <w:u w:val="single"/>
          <w:lang w:val="en-GB"/>
          <w14:ligatures w14:val="none"/>
        </w:rPr>
      </w:pPr>
    </w:p>
    <w:p w14:paraId="464B49CB" w14:textId="0421916A" w:rsidR="00DB5B99" w:rsidRPr="00C47F72" w:rsidRDefault="00DB5B99" w:rsidP="00DB5B99">
      <w:pPr>
        <w:spacing w:after="0"/>
        <w:jc w:val="right"/>
        <w:rPr>
          <w:rFonts w:ascii="BookmanITC Lt BT" w:hAnsi="BookmanITC Lt BT" w:cs="Times New Roman"/>
          <w:b/>
          <w:i/>
          <w:sz w:val="18"/>
          <w:szCs w:val="18"/>
          <w:u w:val="single"/>
        </w:rPr>
      </w:pPr>
      <w:r>
        <w:rPr>
          <w:rFonts w:ascii="BookmanITC Lt BT" w:hAnsi="BookmanITC Lt BT" w:cs="Times New Roman"/>
          <w:b/>
          <w:i/>
          <w:sz w:val="18"/>
          <w:szCs w:val="18"/>
          <w:u w:val="single"/>
        </w:rPr>
        <w:t>LLBK 125</w:t>
      </w:r>
    </w:p>
    <w:p w14:paraId="515AC065" w14:textId="77777777" w:rsidR="00DB5B99" w:rsidRPr="000F03CE" w:rsidRDefault="00DB5B99" w:rsidP="00DB5B99">
      <w:pPr>
        <w:tabs>
          <w:tab w:val="right" w:pos="9360"/>
        </w:tabs>
        <w:spacing w:after="0"/>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6D803C78" wp14:editId="6B9CC59F">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2193BFC1" w14:textId="77777777" w:rsidR="00DB5B99" w:rsidRPr="0091295D" w:rsidRDefault="00DB5B99" w:rsidP="00DB5B99">
      <w:pPr>
        <w:spacing w:after="0"/>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3C301985" w14:textId="77777777" w:rsidR="00DB5B99" w:rsidRPr="000F03CE" w:rsidRDefault="00DB5B99" w:rsidP="00DB5B99">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1C4FC4F5" w14:textId="77777777" w:rsidR="00DB5B99" w:rsidRPr="000F03CE" w:rsidRDefault="00DB5B99" w:rsidP="00DB5B99">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3B43A2FA" w14:textId="77777777" w:rsidR="00DB5B99" w:rsidRPr="000F03CE" w:rsidRDefault="00DB5B99" w:rsidP="00DB5B99">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2CD01E99" w14:textId="77777777" w:rsidR="00DB5B99" w:rsidRPr="000F03CE" w:rsidRDefault="00DB5B99" w:rsidP="00DB5B99">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47329BE3" w14:textId="77777777" w:rsidR="00DB5B99" w:rsidRPr="000F03CE" w:rsidRDefault="00DB5B99" w:rsidP="00DB5B99">
      <w:pPr>
        <w:tabs>
          <w:tab w:val="left" w:pos="5280"/>
        </w:tabs>
        <w:spacing w:after="0"/>
        <w:rPr>
          <w:rFonts w:ascii="BookmanITC Lt BT" w:hAnsi="BookmanITC Lt BT" w:cs="Times New Roman"/>
          <w:b/>
          <w:sz w:val="24"/>
          <w:szCs w:val="24"/>
          <w:u w:val="single"/>
        </w:rPr>
      </w:pPr>
    </w:p>
    <w:p w14:paraId="7B93382A" w14:textId="0E84C6BC" w:rsidR="00DB5B99" w:rsidRDefault="00DB5B99" w:rsidP="00DB5B99">
      <w:pPr>
        <w:spacing w:after="0"/>
        <w:jc w:val="center"/>
        <w:rPr>
          <w:rFonts w:ascii="BookmanITC Lt BT" w:hAnsi="BookmanITC Lt BT" w:cs="Times New Roman"/>
          <w:b/>
          <w:sz w:val="24"/>
          <w:u w:val="single"/>
        </w:rPr>
      </w:pPr>
      <w:r>
        <w:rPr>
          <w:rFonts w:ascii="BookmanITC Lt BT" w:hAnsi="BookmanITC Lt BT" w:cs="Times New Roman"/>
          <w:b/>
          <w:sz w:val="24"/>
          <w:u w:val="single"/>
        </w:rPr>
        <w:t>LLBK 125</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CONTRACT LAW II</w:t>
      </w:r>
    </w:p>
    <w:p w14:paraId="59DEA841" w14:textId="77777777" w:rsidR="00DB5B99" w:rsidRPr="000F03CE" w:rsidRDefault="00DB5B99" w:rsidP="00DB5B99">
      <w:pPr>
        <w:spacing w:after="0"/>
        <w:jc w:val="center"/>
        <w:rPr>
          <w:rFonts w:ascii="BookmanITC Lt BT" w:hAnsi="BookmanITC Lt BT" w:cs="Times New Roman"/>
          <w:b/>
          <w:sz w:val="24"/>
          <w:u w:val="single"/>
        </w:rPr>
      </w:pPr>
    </w:p>
    <w:p w14:paraId="4DE9AF56" w14:textId="71666E2F" w:rsidR="00DB5B99" w:rsidRPr="000F03CE" w:rsidRDefault="00DB5B99" w:rsidP="00DB5B99">
      <w:pPr>
        <w:spacing w:after="0"/>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1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TIME:   2 HOURS</w:t>
      </w:r>
      <w:r w:rsidRPr="000F03CE">
        <w:rPr>
          <w:rFonts w:ascii="BookmanITC Lt BT" w:hAnsi="BookmanITC Lt BT" w:cs="Times New Roman"/>
          <w:b/>
          <w:sz w:val="24"/>
          <w:szCs w:val="24"/>
        </w:rPr>
        <w:tab/>
      </w:r>
    </w:p>
    <w:p w14:paraId="18F85B66" w14:textId="77777777" w:rsidR="00DB5B99" w:rsidRPr="000F03CE" w:rsidRDefault="00DB5B99" w:rsidP="00DB5B99">
      <w:pPr>
        <w:spacing w:after="0"/>
        <w:rPr>
          <w:rFonts w:ascii="BookmanITC Lt BT" w:hAnsi="BookmanITC Lt BT" w:cs="Times New Roman"/>
          <w:b/>
          <w:sz w:val="24"/>
          <w:szCs w:val="24"/>
        </w:rPr>
      </w:pPr>
      <w:r w:rsidRPr="000F03CE">
        <w:rPr>
          <w:rFonts w:ascii="BookmanITC Lt BT" w:hAnsi="BookmanITC Lt BT" w:cs="Times New Roman"/>
          <w:b/>
          <w:sz w:val="24"/>
          <w:szCs w:val="24"/>
        </w:rPr>
        <w:tab/>
      </w:r>
    </w:p>
    <w:p w14:paraId="0AD713C7" w14:textId="66F2EA19" w:rsidR="00DB5B99" w:rsidRPr="000F03CE" w:rsidRDefault="00DB5B99" w:rsidP="00DB5B99">
      <w:pPr>
        <w:spacing w:after="0"/>
        <w:rPr>
          <w:rFonts w:ascii="BookmanITC Lt BT" w:hAnsi="BookmanITC Lt BT" w:cs="Times New Roman"/>
          <w:b/>
          <w:sz w:val="24"/>
          <w:szCs w:val="24"/>
        </w:rPr>
      </w:pPr>
      <w:r>
        <w:rPr>
          <w:rFonts w:ascii="BookmanITC Lt BT" w:hAnsi="BookmanITC Lt BT" w:cs="Times New Roman"/>
          <w:b/>
          <w:sz w:val="24"/>
          <w:szCs w:val="24"/>
        </w:rPr>
        <w:t xml:space="preserve">DAY: </w:t>
      </w:r>
      <w:r>
        <w:rPr>
          <w:rFonts w:ascii="BookmanITC Lt BT" w:hAnsi="BookmanITC Lt BT" w:cs="Times New Roman"/>
          <w:b/>
          <w:sz w:val="24"/>
          <w:szCs w:val="24"/>
        </w:rPr>
        <w:t>WEDNES</w:t>
      </w:r>
      <w:r>
        <w:rPr>
          <w:rFonts w:ascii="BookmanITC Lt BT" w:hAnsi="BookmanITC Lt BT" w:cs="Times New Roman"/>
          <w:b/>
          <w:sz w:val="24"/>
          <w:szCs w:val="24"/>
        </w:rPr>
        <w:t>DAY, 9.00 – 11.00 A M</w:t>
      </w:r>
      <w:r>
        <w:rPr>
          <w:rFonts w:ascii="BookmanITC Lt BT" w:hAnsi="BookmanITC Lt BT" w:cs="Times New Roman"/>
          <w:b/>
          <w:sz w:val="24"/>
          <w:szCs w:val="24"/>
        </w:rPr>
        <w:tab/>
      </w:r>
      <w:r>
        <w:rPr>
          <w:rFonts w:ascii="BookmanITC Lt BT" w:hAnsi="BookmanITC Lt BT" w:cs="Times New Roman"/>
          <w:b/>
          <w:sz w:val="24"/>
          <w:szCs w:val="24"/>
        </w:rPr>
        <w:tab/>
        <w:t xml:space="preserve">              </w:t>
      </w:r>
      <w:r>
        <w:rPr>
          <w:rFonts w:ascii="BookmanITC Lt BT" w:hAnsi="BookmanITC Lt BT" w:cs="Times New Roman"/>
          <w:b/>
          <w:sz w:val="24"/>
          <w:szCs w:val="24"/>
        </w:rPr>
        <w:t>DATE: 16</w:t>
      </w:r>
      <w:r>
        <w:rPr>
          <w:rFonts w:ascii="BookmanITC Lt BT" w:hAnsi="BookmanITC Lt BT" w:cs="Times New Roman"/>
          <w:b/>
          <w:sz w:val="24"/>
          <w:szCs w:val="24"/>
        </w:rPr>
        <w:t>/04/2025</w:t>
      </w:r>
    </w:p>
    <w:p w14:paraId="781E63D9" w14:textId="77777777" w:rsidR="00DB5B99" w:rsidRPr="000F03CE" w:rsidRDefault="00DB5B99" w:rsidP="00DB5B99">
      <w:pPr>
        <w:spacing w:after="0"/>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785652AE" wp14:editId="22AEC909">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45ECE48"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40E982A1" w14:textId="77777777" w:rsidR="00DB5B99" w:rsidRPr="000F03CE" w:rsidRDefault="00DB5B99" w:rsidP="00DB5B99">
      <w:pPr>
        <w:spacing w:after="0" w:line="36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59452BA2" w14:textId="77777777" w:rsidR="00DB5B99" w:rsidRPr="000F03CE" w:rsidRDefault="00DB5B99" w:rsidP="00DB5B99">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4DA7DB30" w14:textId="77777777" w:rsidR="00DB5B99" w:rsidRDefault="00DB5B99" w:rsidP="00DB5B99">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3B90AB83" w14:textId="77777777" w:rsidR="00DB5B99" w:rsidRPr="00D14A98" w:rsidRDefault="00DB5B99" w:rsidP="00DB5B99">
      <w:pPr>
        <w:spacing w:after="0"/>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381089B8" w14:textId="77777777" w:rsidR="00DB5B99" w:rsidRPr="00D14A98" w:rsidRDefault="00DB5B99" w:rsidP="00DB5B99">
      <w:pPr>
        <w:spacing w:after="0"/>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25367004" w14:textId="77777777" w:rsidR="00514598" w:rsidRDefault="00514598" w:rsidP="00EB594B">
      <w:pPr>
        <w:contextualSpacing/>
        <w:rPr>
          <w:rFonts w:ascii="Maiandra GD" w:eastAsia="Calibri" w:hAnsi="Maiandra GD" w:cs="Times New Roman"/>
          <w:b/>
          <w:kern w:val="0"/>
          <w:sz w:val="24"/>
          <w:szCs w:val="24"/>
          <w:u w:val="single"/>
          <w:lang w:val="en-GB"/>
          <w14:ligatures w14:val="none"/>
        </w:rPr>
      </w:pPr>
    </w:p>
    <w:p w14:paraId="6555931B" w14:textId="77777777" w:rsidR="00514598" w:rsidRDefault="00514598" w:rsidP="00EB594B">
      <w:pPr>
        <w:contextualSpacing/>
        <w:rPr>
          <w:rFonts w:ascii="Maiandra GD" w:eastAsia="Calibri" w:hAnsi="Maiandra GD" w:cs="Times New Roman"/>
          <w:b/>
          <w:kern w:val="0"/>
          <w:sz w:val="24"/>
          <w:szCs w:val="24"/>
          <w:u w:val="single"/>
          <w:lang w:val="en-GB"/>
          <w14:ligatures w14:val="none"/>
        </w:rPr>
      </w:pPr>
    </w:p>
    <w:p w14:paraId="626D8F62" w14:textId="0B4A842F" w:rsidR="00514598" w:rsidRPr="00331469" w:rsidRDefault="00331469" w:rsidP="00EB594B">
      <w:pPr>
        <w:contextualSpacing/>
        <w:rPr>
          <w:rFonts w:ascii="Bookman Old Style" w:eastAsia="Calibri" w:hAnsi="Bookman Old Style" w:cs="Times New Roman"/>
          <w:b/>
          <w:kern w:val="0"/>
          <w:sz w:val="24"/>
          <w:szCs w:val="24"/>
          <w:lang w:val="en-GB"/>
          <w14:ligatures w14:val="none"/>
        </w:rPr>
      </w:pPr>
      <w:r w:rsidRPr="00331469">
        <w:rPr>
          <w:rFonts w:ascii="Bookman Old Style" w:eastAsia="Calibri" w:hAnsi="Bookman Old Style" w:cs="Times New Roman"/>
          <w:b/>
          <w:kern w:val="0"/>
          <w:sz w:val="24"/>
          <w:szCs w:val="24"/>
          <w:lang w:val="en-GB"/>
          <w14:ligatures w14:val="none"/>
        </w:rPr>
        <w:t>QUESTION ONE</w:t>
      </w:r>
    </w:p>
    <w:p w14:paraId="2A950D9F" w14:textId="3B5B6F0B" w:rsidR="00EB594B" w:rsidRPr="00331469" w:rsidRDefault="00EB594B" w:rsidP="00EB594B">
      <w:pPr>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Musk has been retained for the last six years in </w:t>
      </w:r>
      <w:proofErr w:type="spellStart"/>
      <w:r w:rsidRPr="00331469">
        <w:rPr>
          <w:rFonts w:ascii="Bookman Old Style" w:hAnsi="Bookman Old Style" w:cs="Times New Roman"/>
          <w:sz w:val="24"/>
          <w:szCs w:val="24"/>
        </w:rPr>
        <w:t>Jamii</w:t>
      </w:r>
      <w:proofErr w:type="spellEnd"/>
      <w:r w:rsidRPr="00331469">
        <w:rPr>
          <w:rFonts w:ascii="Bookman Old Style" w:hAnsi="Bookman Old Style" w:cs="Times New Roman"/>
          <w:sz w:val="24"/>
          <w:szCs w:val="24"/>
        </w:rPr>
        <w:t xml:space="preserve"> Telecommunications Limited (JTL) as a Marketing Manager. The employment agreement between Musk and JTL has Article 10.2 as follows:</w:t>
      </w:r>
    </w:p>
    <w:p w14:paraId="33384EC6" w14:textId="77777777" w:rsidR="00EB594B" w:rsidRPr="00331469" w:rsidRDefault="00EB594B" w:rsidP="00EB594B">
      <w:pPr>
        <w:contextualSpacing/>
        <w:rPr>
          <w:rFonts w:ascii="Bookman Old Style" w:hAnsi="Bookman Old Style" w:cs="Times New Roman"/>
          <w:sz w:val="24"/>
          <w:szCs w:val="24"/>
        </w:rPr>
      </w:pPr>
    </w:p>
    <w:p w14:paraId="13AEBCC1" w14:textId="023B3D2C" w:rsidR="00EB594B" w:rsidRPr="00331469" w:rsidRDefault="00EB594B" w:rsidP="00EB594B">
      <w:pPr>
        <w:ind w:left="360"/>
        <w:contextualSpacing/>
        <w:rPr>
          <w:rFonts w:ascii="Bookman Old Style" w:hAnsi="Bookman Old Style" w:cs="Times New Roman"/>
          <w:i/>
          <w:iCs/>
          <w:sz w:val="24"/>
          <w:szCs w:val="24"/>
        </w:rPr>
      </w:pPr>
      <w:r w:rsidRPr="00331469">
        <w:rPr>
          <w:rFonts w:ascii="Bookman Old Style" w:hAnsi="Bookman Old Style" w:cs="Times New Roman"/>
          <w:i/>
          <w:iCs/>
          <w:sz w:val="24"/>
          <w:szCs w:val="24"/>
        </w:rPr>
        <w:t>10(2) Should the employee leave the company, he shall not directly or indirectly, compete/serve in the same business whether as an employee, shareholder or director within the Kenyan territory and shall be prohibited from sharing confidential information with competitors without its consent for the rest of his lifetime and or business practice.</w:t>
      </w:r>
    </w:p>
    <w:p w14:paraId="41AB6D35" w14:textId="77777777" w:rsidR="00EB594B" w:rsidRPr="00331469" w:rsidRDefault="00EB594B" w:rsidP="00EB594B">
      <w:pPr>
        <w:ind w:left="360"/>
        <w:contextualSpacing/>
        <w:rPr>
          <w:rFonts w:ascii="Bookman Old Style" w:hAnsi="Bookman Old Style" w:cs="Times New Roman"/>
          <w:i/>
          <w:iCs/>
          <w:sz w:val="24"/>
          <w:szCs w:val="24"/>
        </w:rPr>
      </w:pPr>
    </w:p>
    <w:p w14:paraId="1691EC22" w14:textId="1ABA5593" w:rsidR="00EB594B" w:rsidRPr="00331469" w:rsidRDefault="00EB594B" w:rsidP="00EB594B">
      <w:pPr>
        <w:contextualSpacing/>
        <w:rPr>
          <w:rFonts w:ascii="Bookman Old Style" w:hAnsi="Bookman Old Style" w:cs="Times New Roman"/>
          <w:i/>
          <w:iCs/>
          <w:sz w:val="24"/>
          <w:szCs w:val="24"/>
        </w:rPr>
      </w:pPr>
      <w:r w:rsidRPr="00331469">
        <w:rPr>
          <w:rFonts w:ascii="Bookman Old Style" w:hAnsi="Bookman Old Style" w:cs="Times New Roman"/>
          <w:sz w:val="24"/>
          <w:szCs w:val="24"/>
        </w:rPr>
        <w:t xml:space="preserve">In March 2025, Musk received a lucrative offer for employment with the new kid in the block, </w:t>
      </w:r>
      <w:proofErr w:type="spellStart"/>
      <w:r w:rsidRPr="00331469">
        <w:rPr>
          <w:rFonts w:ascii="Bookman Old Style" w:hAnsi="Bookman Old Style" w:cs="Times New Roman"/>
          <w:sz w:val="24"/>
          <w:szCs w:val="24"/>
        </w:rPr>
        <w:t>Starlink</w:t>
      </w:r>
      <w:proofErr w:type="spellEnd"/>
      <w:r w:rsidRPr="00331469">
        <w:rPr>
          <w:rFonts w:ascii="Bookman Old Style" w:hAnsi="Bookman Old Style" w:cs="Times New Roman"/>
          <w:sz w:val="24"/>
          <w:szCs w:val="24"/>
        </w:rPr>
        <w:t xml:space="preserve">, a company dealing with network provision services. </w:t>
      </w:r>
    </w:p>
    <w:p w14:paraId="1D335E5E" w14:textId="670CECD3" w:rsidR="00AB0BD4" w:rsidRPr="00331469" w:rsidRDefault="00EB594B" w:rsidP="00AB0BD4">
      <w:pPr>
        <w:pStyle w:val="ListParagraph"/>
        <w:numPr>
          <w:ilvl w:val="0"/>
          <w:numId w:val="6"/>
        </w:numPr>
        <w:rPr>
          <w:rFonts w:ascii="Bookman Old Style" w:hAnsi="Bookman Old Style" w:cs="Times New Roman"/>
          <w:sz w:val="24"/>
          <w:szCs w:val="24"/>
        </w:rPr>
      </w:pPr>
      <w:r w:rsidRPr="00331469">
        <w:rPr>
          <w:rFonts w:ascii="Bookman Old Style" w:hAnsi="Bookman Old Style" w:cs="Times New Roman"/>
          <w:sz w:val="24"/>
          <w:szCs w:val="24"/>
        </w:rPr>
        <w:t>Advise Musk on whether Article 10(2) binds him or not giving the legal basis of your position and explaining in detail the three-part test used in assessing the validity the clause</w:t>
      </w:r>
      <w:r w:rsidR="00EA6E70">
        <w:rPr>
          <w:rFonts w:ascii="Bookman Old Style" w:hAnsi="Bookman Old Style" w:cs="Times New Roman"/>
          <w:sz w:val="24"/>
          <w:szCs w:val="24"/>
        </w:rPr>
        <w:t>.</w:t>
      </w:r>
      <w:r w:rsidRPr="00331469">
        <w:rPr>
          <w:rFonts w:ascii="Bookman Old Style" w:hAnsi="Bookman Old Style" w:cs="Times New Roman"/>
          <w:sz w:val="24"/>
          <w:szCs w:val="24"/>
        </w:rPr>
        <w:t xml:space="preserve"> </w:t>
      </w:r>
      <w:r w:rsidR="00EA6E70">
        <w:rPr>
          <w:rFonts w:ascii="Bookman Old Style" w:hAnsi="Bookman Old Style" w:cs="Times New Roman"/>
          <w:sz w:val="24"/>
          <w:szCs w:val="24"/>
        </w:rPr>
        <w:t xml:space="preserve">                                                 </w:t>
      </w:r>
      <w:r w:rsidRPr="00331469">
        <w:rPr>
          <w:rFonts w:ascii="Bookman Old Style" w:hAnsi="Bookman Old Style" w:cs="Times New Roman"/>
          <w:sz w:val="24"/>
          <w:szCs w:val="24"/>
        </w:rPr>
        <w:t>(10 marks)</w:t>
      </w:r>
    </w:p>
    <w:p w14:paraId="682CD114" w14:textId="7CD3F441" w:rsidR="00EB594B" w:rsidRDefault="00AB0BD4" w:rsidP="00AB0BD4">
      <w:pPr>
        <w:pStyle w:val="ListParagraph"/>
        <w:numPr>
          <w:ilvl w:val="0"/>
          <w:numId w:val="6"/>
        </w:numPr>
        <w:rPr>
          <w:rFonts w:ascii="Bookman Old Style" w:hAnsi="Bookman Old Style" w:cs="Times New Roman"/>
          <w:sz w:val="24"/>
          <w:szCs w:val="24"/>
        </w:rPr>
      </w:pPr>
      <w:r w:rsidRPr="00331469">
        <w:rPr>
          <w:rFonts w:ascii="Bookman Old Style" w:hAnsi="Bookman Old Style" w:cs="Times New Roman"/>
          <w:sz w:val="24"/>
          <w:szCs w:val="24"/>
        </w:rPr>
        <w:t xml:space="preserve">Trace the place of </w:t>
      </w:r>
      <w:r w:rsidR="00EB594B" w:rsidRPr="00331469">
        <w:rPr>
          <w:rFonts w:ascii="Bookman Old Style" w:hAnsi="Bookman Old Style" w:cs="Times New Roman"/>
          <w:sz w:val="24"/>
          <w:szCs w:val="24"/>
        </w:rPr>
        <w:t>public policy and policy interest</w:t>
      </w:r>
      <w:r w:rsidRPr="00331469">
        <w:rPr>
          <w:rFonts w:ascii="Bookman Old Style" w:hAnsi="Bookman Old Style" w:cs="Times New Roman"/>
          <w:sz w:val="24"/>
          <w:szCs w:val="24"/>
        </w:rPr>
        <w:t xml:space="preserve"> with respect to the Courts interpretation of </w:t>
      </w:r>
      <w:r w:rsidR="00EB594B" w:rsidRPr="00331469">
        <w:rPr>
          <w:rFonts w:ascii="Bookman Old Style" w:hAnsi="Bookman Old Style" w:cs="Times New Roman"/>
          <w:sz w:val="24"/>
          <w:szCs w:val="24"/>
        </w:rPr>
        <w:t>illegal contracts</w:t>
      </w:r>
      <w:r w:rsidRPr="00331469">
        <w:rPr>
          <w:rFonts w:ascii="Bookman Old Style" w:hAnsi="Bookman Old Style" w:cs="Times New Roman"/>
          <w:sz w:val="24"/>
          <w:szCs w:val="24"/>
        </w:rPr>
        <w:t xml:space="preserve"> in Kenya</w:t>
      </w:r>
      <w:r w:rsidR="00EA6E70">
        <w:rPr>
          <w:rFonts w:ascii="Bookman Old Style" w:hAnsi="Bookman Old Style" w:cs="Times New Roman"/>
          <w:sz w:val="24"/>
          <w:szCs w:val="24"/>
        </w:rPr>
        <w:t>.</w:t>
      </w:r>
      <w:r w:rsidRPr="00331469">
        <w:rPr>
          <w:rFonts w:ascii="Bookman Old Style" w:hAnsi="Bookman Old Style" w:cs="Times New Roman"/>
          <w:sz w:val="24"/>
          <w:szCs w:val="24"/>
        </w:rPr>
        <w:t xml:space="preserve"> </w:t>
      </w:r>
      <w:r w:rsidR="00EA6E70">
        <w:rPr>
          <w:rFonts w:ascii="Bookman Old Style" w:hAnsi="Bookman Old Style" w:cs="Times New Roman"/>
          <w:sz w:val="24"/>
          <w:szCs w:val="24"/>
        </w:rPr>
        <w:t xml:space="preserve">                       </w:t>
      </w:r>
      <w:r w:rsidR="00EB594B" w:rsidRPr="00331469">
        <w:rPr>
          <w:rFonts w:ascii="Bookman Old Style" w:hAnsi="Bookman Old Style" w:cs="Times New Roman"/>
          <w:sz w:val="24"/>
          <w:szCs w:val="24"/>
        </w:rPr>
        <w:t>(</w:t>
      </w:r>
      <w:r w:rsidRPr="00331469">
        <w:rPr>
          <w:rFonts w:ascii="Bookman Old Style" w:hAnsi="Bookman Old Style" w:cs="Times New Roman"/>
          <w:sz w:val="24"/>
          <w:szCs w:val="24"/>
        </w:rPr>
        <w:t>2</w:t>
      </w:r>
      <w:r w:rsidR="00EB594B" w:rsidRPr="00331469">
        <w:rPr>
          <w:rFonts w:ascii="Bookman Old Style" w:hAnsi="Bookman Old Style" w:cs="Times New Roman"/>
          <w:sz w:val="24"/>
          <w:szCs w:val="24"/>
        </w:rPr>
        <w:t>0 marks)</w:t>
      </w:r>
    </w:p>
    <w:p w14:paraId="6A4E4AD9" w14:textId="179960CA" w:rsidR="00EA6E70" w:rsidRDefault="00EA6E70" w:rsidP="00EA6E70">
      <w:pPr>
        <w:rPr>
          <w:rFonts w:ascii="Bookman Old Style" w:hAnsi="Bookman Old Style" w:cs="Times New Roman"/>
          <w:sz w:val="24"/>
          <w:szCs w:val="24"/>
        </w:rPr>
      </w:pPr>
    </w:p>
    <w:p w14:paraId="7222E392" w14:textId="49AEC1B7" w:rsidR="00EA6E70" w:rsidRDefault="00EA6E70" w:rsidP="00EA6E70">
      <w:pPr>
        <w:rPr>
          <w:rFonts w:ascii="Bookman Old Style" w:hAnsi="Bookman Old Style" w:cs="Times New Roman"/>
          <w:sz w:val="24"/>
          <w:szCs w:val="24"/>
        </w:rPr>
      </w:pPr>
    </w:p>
    <w:p w14:paraId="504A627F" w14:textId="77777777" w:rsidR="00EA6E70" w:rsidRPr="00EA6E70" w:rsidRDefault="00EA6E70" w:rsidP="00EA6E70">
      <w:pPr>
        <w:rPr>
          <w:rFonts w:ascii="Bookman Old Style" w:hAnsi="Bookman Old Style" w:cs="Times New Roman"/>
          <w:sz w:val="24"/>
          <w:szCs w:val="24"/>
        </w:rPr>
      </w:pPr>
    </w:p>
    <w:p w14:paraId="2FF02600" w14:textId="3634C4F2" w:rsidR="00AB0BD4" w:rsidRPr="00EA6E70" w:rsidRDefault="00EA6E70" w:rsidP="00EA6E70">
      <w:pPr>
        <w:rPr>
          <w:rFonts w:ascii="Bookman Old Style" w:hAnsi="Bookman Old Style" w:cs="Times New Roman"/>
          <w:b/>
          <w:sz w:val="24"/>
          <w:szCs w:val="24"/>
        </w:rPr>
      </w:pPr>
      <w:r w:rsidRPr="00EA6E70">
        <w:rPr>
          <w:rFonts w:ascii="Bookman Old Style" w:hAnsi="Bookman Old Style" w:cs="Times New Roman"/>
          <w:b/>
          <w:sz w:val="24"/>
          <w:szCs w:val="24"/>
        </w:rPr>
        <w:t>QUESTION TWO</w:t>
      </w:r>
    </w:p>
    <w:p w14:paraId="1D010EE7" w14:textId="0E4A197C" w:rsidR="00EB594B" w:rsidRPr="00EA6E70" w:rsidRDefault="00EB594B" w:rsidP="00EA6E70">
      <w:pPr>
        <w:rPr>
          <w:rFonts w:ascii="Bookman Old Style" w:hAnsi="Bookman Old Style" w:cs="Times New Roman"/>
          <w:sz w:val="24"/>
          <w:szCs w:val="24"/>
        </w:rPr>
      </w:pPr>
      <w:r w:rsidRPr="00EA6E70">
        <w:rPr>
          <w:rFonts w:ascii="Bookman Old Style" w:hAnsi="Bookman Old Style" w:cs="Times New Roman"/>
          <w:sz w:val="24"/>
          <w:szCs w:val="24"/>
        </w:rPr>
        <w:t xml:space="preserve">In </w:t>
      </w:r>
      <w:r w:rsidRPr="00EA6E70">
        <w:rPr>
          <w:rFonts w:ascii="Bookman Old Style" w:hAnsi="Bookman Old Style" w:cs="Times New Roman"/>
          <w:b/>
          <w:bCs/>
          <w:sz w:val="24"/>
          <w:szCs w:val="24"/>
        </w:rPr>
        <w:t xml:space="preserve">Photo Production v Securicor Ltd (1980) AC 827 at page 848 Lord </w:t>
      </w:r>
      <w:proofErr w:type="spellStart"/>
      <w:r w:rsidRPr="00EA6E70">
        <w:rPr>
          <w:rFonts w:ascii="Bookman Old Style" w:hAnsi="Bookman Old Style" w:cs="Times New Roman"/>
          <w:b/>
          <w:bCs/>
          <w:sz w:val="24"/>
          <w:szCs w:val="24"/>
        </w:rPr>
        <w:t>Diplock</w:t>
      </w:r>
      <w:proofErr w:type="spellEnd"/>
      <w:r w:rsidRPr="00EA6E70">
        <w:rPr>
          <w:rFonts w:ascii="Bookman Old Style" w:hAnsi="Bookman Old Style" w:cs="Times New Roman"/>
          <w:sz w:val="24"/>
          <w:szCs w:val="24"/>
        </w:rPr>
        <w:t xml:space="preserve"> remarked that</w:t>
      </w:r>
      <w:r w:rsidR="00AB0BD4" w:rsidRPr="00EA6E70">
        <w:rPr>
          <w:rFonts w:ascii="Bookman Old Style" w:hAnsi="Bookman Old Style" w:cs="Times New Roman"/>
          <w:sz w:val="24"/>
          <w:szCs w:val="24"/>
        </w:rPr>
        <w:t>:</w:t>
      </w:r>
    </w:p>
    <w:p w14:paraId="4CA570E9" w14:textId="77777777" w:rsidR="00EB594B" w:rsidRPr="00331469" w:rsidRDefault="00EB594B" w:rsidP="00EB594B">
      <w:pPr>
        <w:ind w:left="1080"/>
        <w:contextualSpacing/>
        <w:rPr>
          <w:rFonts w:ascii="Bookman Old Style" w:hAnsi="Bookman Old Style" w:cs="Times New Roman"/>
          <w:i/>
          <w:iCs/>
          <w:sz w:val="24"/>
          <w:szCs w:val="24"/>
        </w:rPr>
      </w:pPr>
      <w:r w:rsidRPr="00331469">
        <w:rPr>
          <w:rFonts w:ascii="Bookman Old Style" w:hAnsi="Bookman Old Style" w:cs="Times New Roman"/>
          <w:i/>
          <w:iCs/>
          <w:sz w:val="24"/>
          <w:szCs w:val="24"/>
        </w:rPr>
        <w:t>“…characteristically, commercial contracts are a source of primary legal obligation upon each party to it to procure that whatever has been promised will be done…</w:t>
      </w:r>
    </w:p>
    <w:p w14:paraId="7351D449" w14:textId="4BC053C8" w:rsidR="00EB594B" w:rsidRPr="00331469" w:rsidRDefault="00EB594B" w:rsidP="00AB0BD4">
      <w:pPr>
        <w:ind w:left="1080"/>
        <w:contextualSpacing/>
        <w:rPr>
          <w:rFonts w:ascii="Bookman Old Style" w:hAnsi="Bookman Old Style" w:cs="Times New Roman"/>
          <w:i/>
          <w:iCs/>
          <w:sz w:val="24"/>
          <w:szCs w:val="24"/>
        </w:rPr>
      </w:pPr>
      <w:r w:rsidRPr="00331469">
        <w:rPr>
          <w:rFonts w:ascii="Bookman Old Style" w:hAnsi="Bookman Old Style" w:cs="Times New Roman"/>
          <w:i/>
          <w:iCs/>
          <w:sz w:val="24"/>
          <w:szCs w:val="24"/>
        </w:rPr>
        <w:t xml:space="preserve">As for failure to perform a basic term of contract, every failure to perform a primary obligation is a breach of contract. The secondary obligation on the part of the contract breaker to which it gives rise by…common law is to pay monetary compensation to the other party for the loss sustained by him in consequence of the breach.” </w:t>
      </w:r>
    </w:p>
    <w:p w14:paraId="72C75B16" w14:textId="77777777" w:rsidR="00AB0BD4" w:rsidRPr="00331469" w:rsidRDefault="00AB0BD4" w:rsidP="00AB0BD4">
      <w:pPr>
        <w:ind w:left="1080"/>
        <w:contextualSpacing/>
        <w:rPr>
          <w:rFonts w:ascii="Bookman Old Style" w:hAnsi="Bookman Old Style" w:cs="Times New Roman"/>
          <w:i/>
          <w:iCs/>
          <w:sz w:val="24"/>
          <w:szCs w:val="24"/>
        </w:rPr>
      </w:pPr>
    </w:p>
    <w:p w14:paraId="20E24A06" w14:textId="3DA5B38A" w:rsidR="00EB594B" w:rsidRPr="00331469" w:rsidRDefault="00EB594B" w:rsidP="00AB0BD4">
      <w:pPr>
        <w:numPr>
          <w:ilvl w:val="0"/>
          <w:numId w:val="3"/>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Discuss the courts’ position on discharge by breach</w:t>
      </w:r>
      <w:r w:rsidR="00AB0BD4" w:rsidRPr="00331469">
        <w:rPr>
          <w:rFonts w:ascii="Bookman Old Style" w:hAnsi="Bookman Old Style" w:cs="Times New Roman"/>
          <w:sz w:val="24"/>
          <w:szCs w:val="24"/>
        </w:rPr>
        <w:t xml:space="preserve"> bringing out the remedies available to either party upon discharge by breach</w:t>
      </w:r>
      <w:r w:rsidR="00D64100">
        <w:rPr>
          <w:rFonts w:ascii="Bookman Old Style" w:hAnsi="Bookman Old Style" w:cs="Times New Roman"/>
          <w:sz w:val="24"/>
          <w:szCs w:val="24"/>
        </w:rPr>
        <w:t>.</w:t>
      </w:r>
      <w:r w:rsidR="00AB0BD4" w:rsidRPr="00331469">
        <w:rPr>
          <w:rFonts w:ascii="Bookman Old Style" w:hAnsi="Bookman Old Style" w:cs="Times New Roman"/>
          <w:sz w:val="24"/>
          <w:szCs w:val="24"/>
        </w:rPr>
        <w:t xml:space="preserve"> </w:t>
      </w:r>
      <w:r w:rsidR="00D64100">
        <w:rPr>
          <w:rFonts w:ascii="Bookman Old Style" w:hAnsi="Bookman Old Style" w:cs="Times New Roman"/>
          <w:sz w:val="24"/>
          <w:szCs w:val="24"/>
        </w:rPr>
        <w:t xml:space="preserve">    </w:t>
      </w:r>
      <w:r w:rsidRPr="00331469">
        <w:rPr>
          <w:rFonts w:ascii="Bookman Old Style" w:hAnsi="Bookman Old Style" w:cs="Times New Roman"/>
          <w:sz w:val="24"/>
          <w:szCs w:val="24"/>
        </w:rPr>
        <w:t>(5 marks)</w:t>
      </w:r>
    </w:p>
    <w:p w14:paraId="0D318129" w14:textId="10FB58D5" w:rsidR="00EB594B" w:rsidRPr="00331469" w:rsidRDefault="00EB594B" w:rsidP="00AB0BD4">
      <w:pPr>
        <w:numPr>
          <w:ilvl w:val="0"/>
          <w:numId w:val="3"/>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Critically expound on the “secondary/substituted obligations” that arise and their significance to the aggrieved party or the party who admittedly has a claim for damages</w:t>
      </w:r>
      <w:r w:rsidR="00D64100">
        <w:rPr>
          <w:rFonts w:ascii="Bookman Old Style" w:hAnsi="Bookman Old Style" w:cs="Times New Roman"/>
          <w:sz w:val="24"/>
          <w:szCs w:val="24"/>
        </w:rPr>
        <w:t>.</w:t>
      </w:r>
      <w:r w:rsidR="00AB0BD4" w:rsidRPr="00331469">
        <w:rPr>
          <w:rFonts w:ascii="Bookman Old Style" w:hAnsi="Bookman Old Style" w:cs="Times New Roman"/>
          <w:sz w:val="24"/>
          <w:szCs w:val="24"/>
        </w:rPr>
        <w:t xml:space="preserve"> </w:t>
      </w:r>
      <w:r w:rsidR="00D64100">
        <w:rPr>
          <w:rFonts w:ascii="Bookman Old Style" w:hAnsi="Bookman Old Style" w:cs="Times New Roman"/>
          <w:sz w:val="24"/>
          <w:szCs w:val="24"/>
        </w:rPr>
        <w:t xml:space="preserve">                                                          </w:t>
      </w:r>
      <w:r w:rsidRPr="00331469">
        <w:rPr>
          <w:rFonts w:ascii="Bookman Old Style" w:hAnsi="Bookman Old Style" w:cs="Times New Roman"/>
          <w:sz w:val="24"/>
          <w:szCs w:val="24"/>
        </w:rPr>
        <w:t>(5 marks)</w:t>
      </w:r>
    </w:p>
    <w:p w14:paraId="670975A5" w14:textId="3B4DA874" w:rsidR="00EB594B" w:rsidRPr="00331469" w:rsidRDefault="00EB594B" w:rsidP="00AB0BD4">
      <w:pPr>
        <w:numPr>
          <w:ilvl w:val="0"/>
          <w:numId w:val="3"/>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The law recognizes a situation whereby, either party by words or conduct evinces an intention no longer to be bound, towards the other party, all together; </w:t>
      </w:r>
      <w:r w:rsidRPr="00331469">
        <w:rPr>
          <w:rFonts w:ascii="Bookman Old Style" w:hAnsi="Bookman Old Style" w:cs="Times New Roman"/>
          <w:b/>
          <w:bCs/>
          <w:sz w:val="24"/>
          <w:szCs w:val="24"/>
        </w:rPr>
        <w:t>anticipatory breach of contract</w:t>
      </w:r>
      <w:r w:rsidRPr="00331469">
        <w:rPr>
          <w:rFonts w:ascii="Bookman Old Style" w:hAnsi="Bookman Old Style" w:cs="Times New Roman"/>
          <w:sz w:val="24"/>
          <w:szCs w:val="24"/>
        </w:rPr>
        <w:t>. Elaborate the</w:t>
      </w:r>
      <w:r w:rsidR="00AB0BD4" w:rsidRPr="00331469">
        <w:rPr>
          <w:rFonts w:ascii="Bookman Old Style" w:hAnsi="Bookman Old Style" w:cs="Times New Roman"/>
          <w:sz w:val="24"/>
          <w:szCs w:val="24"/>
        </w:rPr>
        <w:t xml:space="preserve"> options</w:t>
      </w:r>
      <w:r w:rsidRPr="00331469">
        <w:rPr>
          <w:rFonts w:ascii="Bookman Old Style" w:hAnsi="Bookman Old Style" w:cs="Times New Roman"/>
          <w:sz w:val="24"/>
          <w:szCs w:val="24"/>
        </w:rPr>
        <w:t xml:space="preserve"> availed to the aggrieved innocent party</w:t>
      </w:r>
      <w:r w:rsidR="00D64100">
        <w:rPr>
          <w:rFonts w:ascii="Bookman Old Style" w:hAnsi="Bookman Old Style" w:cs="Times New Roman"/>
          <w:sz w:val="24"/>
          <w:szCs w:val="24"/>
        </w:rPr>
        <w:t>.</w:t>
      </w:r>
      <w:r w:rsidR="00AB0BD4" w:rsidRPr="00331469">
        <w:rPr>
          <w:rFonts w:ascii="Bookman Old Style" w:hAnsi="Bookman Old Style" w:cs="Times New Roman"/>
          <w:sz w:val="24"/>
          <w:szCs w:val="24"/>
        </w:rPr>
        <w:t xml:space="preserve"> </w:t>
      </w:r>
      <w:r w:rsidR="00D64100">
        <w:rPr>
          <w:rFonts w:ascii="Bookman Old Style" w:hAnsi="Bookman Old Style" w:cs="Times New Roman"/>
          <w:sz w:val="24"/>
          <w:szCs w:val="24"/>
        </w:rPr>
        <w:t xml:space="preserve">                                                </w:t>
      </w:r>
      <w:r w:rsidRPr="00331469">
        <w:rPr>
          <w:rFonts w:ascii="Bookman Old Style" w:hAnsi="Bookman Old Style" w:cs="Times New Roman"/>
          <w:sz w:val="24"/>
          <w:szCs w:val="24"/>
        </w:rPr>
        <w:t>(5 marks)</w:t>
      </w:r>
      <w:r w:rsidR="00AB0BD4" w:rsidRPr="00331469">
        <w:rPr>
          <w:rFonts w:ascii="Bookman Old Style" w:hAnsi="Bookman Old Style" w:cs="Times New Roman"/>
          <w:sz w:val="24"/>
          <w:szCs w:val="24"/>
        </w:rPr>
        <w:t xml:space="preserve"> </w:t>
      </w:r>
    </w:p>
    <w:p w14:paraId="4829AFE1" w14:textId="5B77EFE0" w:rsidR="00EB594B" w:rsidRPr="00331469" w:rsidRDefault="00EB594B" w:rsidP="00AB0BD4">
      <w:pPr>
        <w:numPr>
          <w:ilvl w:val="0"/>
          <w:numId w:val="3"/>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The court in </w:t>
      </w:r>
      <w:proofErr w:type="spellStart"/>
      <w:r w:rsidRPr="00331469">
        <w:rPr>
          <w:rFonts w:ascii="Bookman Old Style" w:hAnsi="Bookman Old Style" w:cs="Times New Roman"/>
          <w:b/>
          <w:bCs/>
          <w:sz w:val="24"/>
          <w:szCs w:val="24"/>
        </w:rPr>
        <w:t>Njamunya</w:t>
      </w:r>
      <w:proofErr w:type="spellEnd"/>
      <w:r w:rsidRPr="00331469">
        <w:rPr>
          <w:rFonts w:ascii="Bookman Old Style" w:hAnsi="Bookman Old Style" w:cs="Times New Roman"/>
          <w:b/>
          <w:bCs/>
          <w:sz w:val="24"/>
          <w:szCs w:val="24"/>
        </w:rPr>
        <w:t xml:space="preserve"> v </w:t>
      </w:r>
      <w:proofErr w:type="spellStart"/>
      <w:r w:rsidRPr="00331469">
        <w:rPr>
          <w:rFonts w:ascii="Bookman Old Style" w:hAnsi="Bookman Old Style" w:cs="Times New Roman"/>
          <w:b/>
          <w:bCs/>
          <w:sz w:val="24"/>
          <w:szCs w:val="24"/>
        </w:rPr>
        <w:t>Nyaga</w:t>
      </w:r>
      <w:proofErr w:type="spellEnd"/>
      <w:r w:rsidRPr="00331469">
        <w:rPr>
          <w:rFonts w:ascii="Bookman Old Style" w:hAnsi="Bookman Old Style" w:cs="Times New Roman"/>
          <w:b/>
          <w:bCs/>
          <w:sz w:val="24"/>
          <w:szCs w:val="24"/>
        </w:rPr>
        <w:t xml:space="preserve"> (1983) KLR 282</w:t>
      </w:r>
      <w:r w:rsidRPr="00331469">
        <w:rPr>
          <w:rFonts w:ascii="Bookman Old Style" w:hAnsi="Bookman Old Style" w:cs="Times New Roman"/>
          <w:sz w:val="24"/>
          <w:szCs w:val="24"/>
        </w:rPr>
        <w:t xml:space="preserve"> emphasized that in the case where it is not stipulated in the contract that time is of essence, notice must be given to the defaulting party and that notice is what will make time to be of essence. Outline the requirements that such notice must meet and its purpose thereof</w:t>
      </w:r>
      <w:r w:rsidR="00D64100">
        <w:rPr>
          <w:rFonts w:ascii="Bookman Old Style" w:hAnsi="Bookman Old Style" w:cs="Times New Roman"/>
          <w:sz w:val="24"/>
          <w:szCs w:val="24"/>
        </w:rPr>
        <w:t>.</w:t>
      </w:r>
      <w:r w:rsidRPr="00331469">
        <w:rPr>
          <w:rFonts w:ascii="Bookman Old Style" w:hAnsi="Bookman Old Style" w:cs="Times New Roman"/>
          <w:sz w:val="24"/>
          <w:szCs w:val="24"/>
        </w:rPr>
        <w:t xml:space="preserve"> </w:t>
      </w:r>
      <w:r w:rsidR="00D64100">
        <w:rPr>
          <w:rFonts w:ascii="Bookman Old Style" w:hAnsi="Bookman Old Style" w:cs="Times New Roman"/>
          <w:sz w:val="24"/>
          <w:szCs w:val="24"/>
        </w:rPr>
        <w:t xml:space="preserve">                                           </w:t>
      </w:r>
      <w:r w:rsidRPr="00331469">
        <w:rPr>
          <w:rFonts w:ascii="Bookman Old Style" w:hAnsi="Bookman Old Style" w:cs="Times New Roman"/>
          <w:sz w:val="24"/>
          <w:szCs w:val="24"/>
        </w:rPr>
        <w:t>(5 marks)</w:t>
      </w:r>
    </w:p>
    <w:p w14:paraId="1A92EDDC" w14:textId="77777777" w:rsidR="00AB0BD4" w:rsidRPr="00331469" w:rsidRDefault="00AB0BD4" w:rsidP="00AB0BD4">
      <w:pPr>
        <w:ind w:left="720"/>
        <w:contextualSpacing/>
        <w:rPr>
          <w:rFonts w:ascii="Bookman Old Style" w:hAnsi="Bookman Old Style" w:cs="Times New Roman"/>
          <w:sz w:val="24"/>
          <w:szCs w:val="24"/>
        </w:rPr>
      </w:pPr>
    </w:p>
    <w:p w14:paraId="2248FD65" w14:textId="1E43A6EF" w:rsidR="003C7E59" w:rsidRPr="003C7E59" w:rsidRDefault="003C7E59" w:rsidP="003C7E59">
      <w:pPr>
        <w:rPr>
          <w:rFonts w:ascii="Bookman Old Style" w:hAnsi="Bookman Old Style" w:cs="Times New Roman"/>
          <w:b/>
          <w:sz w:val="24"/>
          <w:szCs w:val="24"/>
        </w:rPr>
      </w:pPr>
      <w:r w:rsidRPr="003C7E59">
        <w:rPr>
          <w:rFonts w:ascii="Bookman Old Style" w:hAnsi="Bookman Old Style" w:cs="Times New Roman"/>
          <w:b/>
          <w:sz w:val="24"/>
          <w:szCs w:val="24"/>
        </w:rPr>
        <w:t>QUESTION THREE</w:t>
      </w:r>
    </w:p>
    <w:p w14:paraId="024D1B37" w14:textId="051F7144" w:rsidR="00EB594B" w:rsidRPr="003C7E59" w:rsidRDefault="00EB594B" w:rsidP="003C7E59">
      <w:pPr>
        <w:rPr>
          <w:rFonts w:ascii="Bookman Old Style" w:hAnsi="Bookman Old Style" w:cs="Times New Roman"/>
          <w:sz w:val="24"/>
          <w:szCs w:val="24"/>
        </w:rPr>
      </w:pPr>
      <w:r w:rsidRPr="003C7E59">
        <w:rPr>
          <w:rFonts w:ascii="Bookman Old Style" w:hAnsi="Bookman Old Style" w:cs="Times New Roman"/>
          <w:sz w:val="24"/>
          <w:szCs w:val="24"/>
        </w:rPr>
        <w:t>It is presumed that at the time of making a contract the parties are like-minded and that their bargain is motivated by commonality of purpose. However, if a mistake arises in the course of the contract, the court shall determine whether the mistake goes to the root of the agreement and whether it was a mistake of both parties.</w:t>
      </w:r>
    </w:p>
    <w:p w14:paraId="6319C39A" w14:textId="6C642DA1" w:rsidR="00EB594B" w:rsidRDefault="00EB594B" w:rsidP="00EB594B">
      <w:pPr>
        <w:numPr>
          <w:ilvl w:val="0"/>
          <w:numId w:val="2"/>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Premised on the excerpt above critically examine the Kenyan judicial approaches to different</w:t>
      </w:r>
      <w:r w:rsidR="00AB0BD4" w:rsidRPr="00331469">
        <w:rPr>
          <w:rFonts w:ascii="Bookman Old Style" w:hAnsi="Bookman Old Style" w:cs="Times New Roman"/>
          <w:sz w:val="24"/>
          <w:szCs w:val="24"/>
        </w:rPr>
        <w:t xml:space="preserve"> types of</w:t>
      </w:r>
      <w:r w:rsidRPr="00331469">
        <w:rPr>
          <w:rFonts w:ascii="Bookman Old Style" w:hAnsi="Bookman Old Style" w:cs="Times New Roman"/>
          <w:sz w:val="24"/>
          <w:szCs w:val="24"/>
        </w:rPr>
        <w:t xml:space="preserve"> mistakes as vitiating factors in contracts</w:t>
      </w:r>
      <w:r w:rsidR="003C7E59">
        <w:rPr>
          <w:rFonts w:ascii="Bookman Old Style" w:hAnsi="Bookman Old Style" w:cs="Times New Roman"/>
          <w:sz w:val="24"/>
          <w:szCs w:val="24"/>
        </w:rPr>
        <w:t>.</w:t>
      </w:r>
      <w:r w:rsidR="00AB0BD4" w:rsidRPr="00331469">
        <w:rPr>
          <w:rFonts w:ascii="Bookman Old Style" w:hAnsi="Bookman Old Style" w:cs="Times New Roman"/>
          <w:sz w:val="24"/>
          <w:szCs w:val="24"/>
        </w:rPr>
        <w:t xml:space="preserve"> </w:t>
      </w:r>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(15 marks)</w:t>
      </w:r>
    </w:p>
    <w:p w14:paraId="5A375C05" w14:textId="6E1C5D15" w:rsidR="003C7E59" w:rsidRDefault="003C7E59" w:rsidP="003C7E59">
      <w:pPr>
        <w:contextualSpacing/>
        <w:rPr>
          <w:rFonts w:ascii="Bookman Old Style" w:hAnsi="Bookman Old Style" w:cs="Times New Roman"/>
          <w:sz w:val="24"/>
          <w:szCs w:val="24"/>
        </w:rPr>
      </w:pPr>
    </w:p>
    <w:p w14:paraId="512BEA2F" w14:textId="2E9E780D" w:rsidR="003C7E59" w:rsidRDefault="003C7E59" w:rsidP="003C7E59">
      <w:pPr>
        <w:contextualSpacing/>
        <w:rPr>
          <w:rFonts w:ascii="Bookman Old Style" w:hAnsi="Bookman Old Style" w:cs="Times New Roman"/>
          <w:sz w:val="24"/>
          <w:szCs w:val="24"/>
        </w:rPr>
      </w:pPr>
    </w:p>
    <w:p w14:paraId="10705A86" w14:textId="44D8C96B" w:rsidR="003C7E59" w:rsidRDefault="003C7E59" w:rsidP="003C7E59">
      <w:pPr>
        <w:contextualSpacing/>
        <w:rPr>
          <w:rFonts w:ascii="Bookman Old Style" w:hAnsi="Bookman Old Style" w:cs="Times New Roman"/>
          <w:sz w:val="24"/>
          <w:szCs w:val="24"/>
        </w:rPr>
      </w:pPr>
    </w:p>
    <w:p w14:paraId="4BB3F93E" w14:textId="4463C866" w:rsidR="003C7E59" w:rsidRDefault="003C7E59" w:rsidP="003C7E59">
      <w:pPr>
        <w:contextualSpacing/>
        <w:rPr>
          <w:rFonts w:ascii="Bookman Old Style" w:hAnsi="Bookman Old Style" w:cs="Times New Roman"/>
          <w:sz w:val="24"/>
          <w:szCs w:val="24"/>
        </w:rPr>
      </w:pPr>
    </w:p>
    <w:p w14:paraId="430BBAC9" w14:textId="4E8A6747" w:rsidR="003C7E59" w:rsidRDefault="003C7E59" w:rsidP="003C7E59">
      <w:pPr>
        <w:contextualSpacing/>
        <w:rPr>
          <w:rFonts w:ascii="Bookman Old Style" w:hAnsi="Bookman Old Style" w:cs="Times New Roman"/>
          <w:sz w:val="24"/>
          <w:szCs w:val="24"/>
        </w:rPr>
      </w:pPr>
    </w:p>
    <w:p w14:paraId="2EA8F85E" w14:textId="0A62B7B8" w:rsidR="003C7E59" w:rsidRDefault="003C7E59" w:rsidP="003C7E59">
      <w:pPr>
        <w:contextualSpacing/>
        <w:rPr>
          <w:rFonts w:ascii="Bookman Old Style" w:hAnsi="Bookman Old Style" w:cs="Times New Roman"/>
          <w:sz w:val="24"/>
          <w:szCs w:val="24"/>
        </w:rPr>
      </w:pPr>
    </w:p>
    <w:p w14:paraId="082ECD89" w14:textId="7462E244" w:rsidR="003C7E59" w:rsidRDefault="003C7E59" w:rsidP="003C7E59">
      <w:pPr>
        <w:contextualSpacing/>
        <w:rPr>
          <w:rFonts w:ascii="Bookman Old Style" w:hAnsi="Bookman Old Style" w:cs="Times New Roman"/>
          <w:sz w:val="24"/>
          <w:szCs w:val="24"/>
        </w:rPr>
      </w:pPr>
    </w:p>
    <w:p w14:paraId="108F3A6D" w14:textId="77777777" w:rsidR="003C7E59" w:rsidRPr="00331469" w:rsidRDefault="003C7E59" w:rsidP="003C7E59">
      <w:pPr>
        <w:contextualSpacing/>
        <w:rPr>
          <w:rFonts w:ascii="Bookman Old Style" w:hAnsi="Bookman Old Style" w:cs="Times New Roman"/>
          <w:sz w:val="24"/>
          <w:szCs w:val="24"/>
        </w:rPr>
      </w:pPr>
    </w:p>
    <w:p w14:paraId="6E71D4BE" w14:textId="7AB3C2E2" w:rsidR="00EB594B" w:rsidRPr="00331469" w:rsidRDefault="00EB594B" w:rsidP="00EB594B">
      <w:pPr>
        <w:numPr>
          <w:ilvl w:val="0"/>
          <w:numId w:val="2"/>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The general rule is that mistake as to documents mistakenly signed can be avoided by the plea of </w:t>
      </w:r>
      <w:r w:rsidRPr="00331469">
        <w:rPr>
          <w:rFonts w:ascii="Bookman Old Style" w:hAnsi="Bookman Old Style" w:cs="Times New Roman"/>
          <w:b/>
          <w:bCs/>
          <w:sz w:val="24"/>
          <w:szCs w:val="24"/>
        </w:rPr>
        <w:t>non-</w:t>
      </w:r>
      <w:proofErr w:type="spellStart"/>
      <w:r w:rsidRPr="00331469">
        <w:rPr>
          <w:rFonts w:ascii="Bookman Old Style" w:hAnsi="Bookman Old Style" w:cs="Times New Roman"/>
          <w:b/>
          <w:bCs/>
          <w:sz w:val="24"/>
          <w:szCs w:val="24"/>
        </w:rPr>
        <w:t>est</w:t>
      </w:r>
      <w:proofErr w:type="spellEnd"/>
      <w:r w:rsidRPr="00331469">
        <w:rPr>
          <w:rFonts w:ascii="Bookman Old Style" w:hAnsi="Bookman Old Style" w:cs="Times New Roman"/>
          <w:b/>
          <w:bCs/>
          <w:sz w:val="24"/>
          <w:szCs w:val="24"/>
        </w:rPr>
        <w:t xml:space="preserve"> factum</w:t>
      </w:r>
      <w:r w:rsidRPr="00331469">
        <w:rPr>
          <w:rFonts w:ascii="Bookman Old Style" w:hAnsi="Bookman Old Style" w:cs="Times New Roman"/>
          <w:sz w:val="24"/>
          <w:szCs w:val="24"/>
        </w:rPr>
        <w:t xml:space="preserve"> which means ‘</w:t>
      </w:r>
      <w:r w:rsidRPr="00331469">
        <w:rPr>
          <w:rFonts w:ascii="Bookman Old Style" w:hAnsi="Bookman Old Style" w:cs="Times New Roman"/>
          <w:i/>
          <w:iCs/>
          <w:sz w:val="24"/>
          <w:szCs w:val="24"/>
        </w:rPr>
        <w:t>It is not my deed’</w:t>
      </w:r>
      <w:r w:rsidRPr="00331469">
        <w:rPr>
          <w:rFonts w:ascii="Bookman Old Style" w:hAnsi="Bookman Old Style" w:cs="Times New Roman"/>
          <w:sz w:val="24"/>
          <w:szCs w:val="24"/>
        </w:rPr>
        <w:t>. Discuss the requirements that have to be met for the defense of non-</w:t>
      </w:r>
      <w:proofErr w:type="spellStart"/>
      <w:r w:rsidRPr="00331469">
        <w:rPr>
          <w:rFonts w:ascii="Bookman Old Style" w:hAnsi="Bookman Old Style" w:cs="Times New Roman"/>
          <w:sz w:val="24"/>
          <w:szCs w:val="24"/>
        </w:rPr>
        <w:t>est</w:t>
      </w:r>
      <w:proofErr w:type="spellEnd"/>
      <w:r w:rsidRPr="00331469">
        <w:rPr>
          <w:rFonts w:ascii="Bookman Old Style" w:hAnsi="Bookman Old Style" w:cs="Times New Roman"/>
          <w:sz w:val="24"/>
          <w:szCs w:val="24"/>
        </w:rPr>
        <w:t xml:space="preserve"> factum to suffice as established by </w:t>
      </w:r>
      <w:r w:rsidRPr="00331469">
        <w:rPr>
          <w:rFonts w:ascii="Bookman Old Style" w:hAnsi="Bookman Old Style" w:cs="Times New Roman"/>
          <w:b/>
          <w:bCs/>
          <w:sz w:val="24"/>
          <w:szCs w:val="24"/>
        </w:rPr>
        <w:t>Lord Reid</w:t>
      </w:r>
      <w:r w:rsidRPr="00331469">
        <w:rPr>
          <w:rFonts w:ascii="Bookman Old Style" w:hAnsi="Bookman Old Style" w:cs="Times New Roman"/>
          <w:sz w:val="24"/>
          <w:szCs w:val="24"/>
        </w:rPr>
        <w:t xml:space="preserve"> in the case of </w:t>
      </w:r>
      <w:proofErr w:type="spellStart"/>
      <w:r w:rsidRPr="00331469">
        <w:rPr>
          <w:rFonts w:ascii="Bookman Old Style" w:hAnsi="Bookman Old Style" w:cs="Times New Roman"/>
          <w:b/>
          <w:bCs/>
          <w:sz w:val="24"/>
          <w:szCs w:val="24"/>
        </w:rPr>
        <w:t>Gallie</w:t>
      </w:r>
      <w:proofErr w:type="spellEnd"/>
      <w:r w:rsidRPr="00331469">
        <w:rPr>
          <w:rFonts w:ascii="Bookman Old Style" w:hAnsi="Bookman Old Style" w:cs="Times New Roman"/>
          <w:b/>
          <w:bCs/>
          <w:sz w:val="24"/>
          <w:szCs w:val="24"/>
        </w:rPr>
        <w:t xml:space="preserve"> v Lee (1971)</w:t>
      </w:r>
      <w:r w:rsidR="003C7E59">
        <w:rPr>
          <w:rFonts w:ascii="Bookman Old Style" w:hAnsi="Bookman Old Style" w:cs="Times New Roman"/>
          <w:b/>
          <w:bCs/>
          <w:sz w:val="24"/>
          <w:szCs w:val="24"/>
        </w:rPr>
        <w:t>.</w:t>
      </w:r>
      <w:r w:rsidR="00AB0BD4" w:rsidRPr="00331469">
        <w:rPr>
          <w:rFonts w:ascii="Bookman Old Style" w:hAnsi="Bookman Old Style" w:cs="Times New Roman"/>
          <w:sz w:val="24"/>
          <w:szCs w:val="24"/>
        </w:rPr>
        <w:t xml:space="preserve"> </w:t>
      </w:r>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(5 marks)</w:t>
      </w:r>
    </w:p>
    <w:p w14:paraId="1419B916" w14:textId="77777777" w:rsidR="003C7E59" w:rsidRDefault="003C7E59" w:rsidP="003C7E59">
      <w:pPr>
        <w:rPr>
          <w:rFonts w:ascii="Bookman Old Style" w:hAnsi="Bookman Old Style" w:cs="Times New Roman"/>
          <w:sz w:val="24"/>
          <w:szCs w:val="24"/>
        </w:rPr>
      </w:pPr>
    </w:p>
    <w:p w14:paraId="747A6BFB" w14:textId="10DC76DB" w:rsidR="003C7E59" w:rsidRPr="003C7E59" w:rsidRDefault="003C7E59" w:rsidP="003C7E59">
      <w:pPr>
        <w:rPr>
          <w:rFonts w:ascii="Bookman Old Style" w:hAnsi="Bookman Old Style" w:cs="Times New Roman"/>
          <w:b/>
          <w:sz w:val="24"/>
          <w:szCs w:val="24"/>
        </w:rPr>
      </w:pPr>
      <w:r w:rsidRPr="003C7E59">
        <w:rPr>
          <w:rFonts w:ascii="Bookman Old Style" w:hAnsi="Bookman Old Style" w:cs="Times New Roman"/>
          <w:b/>
          <w:sz w:val="24"/>
          <w:szCs w:val="24"/>
        </w:rPr>
        <w:t>QUESTION FOUR</w:t>
      </w:r>
    </w:p>
    <w:p w14:paraId="0E7006DA" w14:textId="5170EE7F" w:rsidR="00EB594B" w:rsidRPr="003C7E59" w:rsidRDefault="00EB594B" w:rsidP="003C7E59">
      <w:pPr>
        <w:rPr>
          <w:rFonts w:ascii="Bookman Old Style" w:hAnsi="Bookman Old Style" w:cs="Times New Roman"/>
          <w:sz w:val="24"/>
          <w:szCs w:val="24"/>
        </w:rPr>
      </w:pPr>
      <w:r w:rsidRPr="003C7E59">
        <w:rPr>
          <w:rFonts w:ascii="Bookman Old Style" w:hAnsi="Bookman Old Style" w:cs="Times New Roman"/>
          <w:sz w:val="24"/>
          <w:szCs w:val="24"/>
        </w:rPr>
        <w:t xml:space="preserve">The Court in the </w:t>
      </w:r>
      <w:r w:rsidRPr="003C7E59">
        <w:rPr>
          <w:rFonts w:ascii="Bookman Old Style" w:hAnsi="Bookman Old Style" w:cs="Times New Roman"/>
          <w:b/>
          <w:bCs/>
          <w:sz w:val="24"/>
          <w:szCs w:val="24"/>
        </w:rPr>
        <w:t xml:space="preserve">Kenya Airways Limited Vs. </w:t>
      </w:r>
      <w:proofErr w:type="spellStart"/>
      <w:r w:rsidRPr="003C7E59">
        <w:rPr>
          <w:rFonts w:ascii="Bookman Old Style" w:hAnsi="Bookman Old Style" w:cs="Times New Roman"/>
          <w:b/>
          <w:bCs/>
          <w:sz w:val="24"/>
          <w:szCs w:val="24"/>
        </w:rPr>
        <w:t>Satwant</w:t>
      </w:r>
      <w:proofErr w:type="spellEnd"/>
      <w:r w:rsidRPr="003C7E59">
        <w:rPr>
          <w:rFonts w:ascii="Bookman Old Style" w:hAnsi="Bookman Old Style" w:cs="Times New Roman"/>
          <w:b/>
          <w:bCs/>
          <w:sz w:val="24"/>
          <w:szCs w:val="24"/>
        </w:rPr>
        <w:t xml:space="preserve"> Singh Flora [2013] </w:t>
      </w:r>
      <w:proofErr w:type="spellStart"/>
      <w:r w:rsidRPr="003C7E59">
        <w:rPr>
          <w:rFonts w:ascii="Bookman Old Style" w:hAnsi="Bookman Old Style" w:cs="Times New Roman"/>
          <w:b/>
          <w:bCs/>
          <w:sz w:val="24"/>
          <w:szCs w:val="24"/>
        </w:rPr>
        <w:t>eKLR</w:t>
      </w:r>
      <w:proofErr w:type="spellEnd"/>
      <w:r w:rsidRPr="003C7E59">
        <w:rPr>
          <w:rFonts w:ascii="Bookman Old Style" w:hAnsi="Bookman Old Style" w:cs="Times New Roman"/>
          <w:sz w:val="24"/>
          <w:szCs w:val="24"/>
        </w:rPr>
        <w:t>, set out the prerequisites for the application of the doctrine of frustration of a contract as follows:</w:t>
      </w:r>
    </w:p>
    <w:p w14:paraId="7AC392E3" w14:textId="77777777" w:rsidR="00EB594B" w:rsidRPr="00331469" w:rsidRDefault="00EB594B" w:rsidP="00EB594B">
      <w:pPr>
        <w:ind w:left="1080"/>
        <w:contextualSpacing/>
        <w:rPr>
          <w:rFonts w:ascii="Bookman Old Style" w:hAnsi="Bookman Old Style" w:cs="Times New Roman"/>
          <w:i/>
          <w:iCs/>
          <w:sz w:val="24"/>
          <w:szCs w:val="24"/>
        </w:rPr>
      </w:pPr>
      <w:r w:rsidRPr="00331469">
        <w:rPr>
          <w:rFonts w:ascii="Bookman Old Style" w:hAnsi="Bookman Old Style" w:cs="Times New Roman"/>
          <w:i/>
          <w:iCs/>
          <w:sz w:val="24"/>
          <w:szCs w:val="24"/>
        </w:rPr>
        <w:t xml:space="preserve">“....the doctrine of frustration operates to excuse further performance where it appears from the nature of the contract and the surrounding circumstances that the parties have contracted on the basis that some fundamental thing or state of things will continue to exist, or that some particular person will continue to be available, or that some future event which forms the foundation of the contract will take place, and before breach performance becomes impossible or only possible in a very different way to that contemplated without default of either party and owing to a fundamental change of circumstances beyond the control and original contemplation of the parties. </w:t>
      </w:r>
      <w:bookmarkStart w:id="0" w:name="_Hlk190591331"/>
      <w:r w:rsidRPr="00331469">
        <w:rPr>
          <w:rFonts w:ascii="Bookman Old Style" w:hAnsi="Bookman Old Style" w:cs="Times New Roman"/>
          <w:i/>
          <w:iCs/>
          <w:sz w:val="24"/>
          <w:szCs w:val="24"/>
        </w:rPr>
        <w:t>The mere fact that a contract has been rendered more onerous does not of itself give rise to frustration.”</w:t>
      </w:r>
    </w:p>
    <w:bookmarkEnd w:id="0"/>
    <w:p w14:paraId="3BE7096C" w14:textId="77777777" w:rsidR="00EB594B" w:rsidRPr="00331469" w:rsidRDefault="00EB594B" w:rsidP="00EB594B">
      <w:pPr>
        <w:ind w:left="1080"/>
        <w:contextualSpacing/>
        <w:rPr>
          <w:rFonts w:ascii="Bookman Old Style" w:hAnsi="Bookman Old Style" w:cs="Times New Roman"/>
          <w:i/>
          <w:iCs/>
          <w:sz w:val="24"/>
          <w:szCs w:val="24"/>
        </w:rPr>
      </w:pPr>
    </w:p>
    <w:p w14:paraId="16338BA1" w14:textId="3B1265FE" w:rsidR="00AB0BD4" w:rsidRPr="00331469" w:rsidRDefault="00EB594B" w:rsidP="00AB0BD4">
      <w:pPr>
        <w:numPr>
          <w:ilvl w:val="0"/>
          <w:numId w:val="5"/>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Anchored on the excerpt above, discuss the judicial</w:t>
      </w:r>
      <w:r w:rsidR="00AB0BD4" w:rsidRPr="00331469">
        <w:rPr>
          <w:rFonts w:ascii="Bookman Old Style" w:hAnsi="Bookman Old Style" w:cs="Times New Roman"/>
          <w:sz w:val="24"/>
          <w:szCs w:val="24"/>
        </w:rPr>
        <w:t xml:space="preserve"> </w:t>
      </w:r>
      <w:r w:rsidRPr="00331469">
        <w:rPr>
          <w:rFonts w:ascii="Bookman Old Style" w:hAnsi="Bookman Old Style" w:cs="Times New Roman"/>
          <w:sz w:val="24"/>
          <w:szCs w:val="24"/>
        </w:rPr>
        <w:t>threshold that must be met to amount to the doctrine of frustration</w:t>
      </w:r>
      <w:r w:rsidR="00AB0BD4" w:rsidRPr="00331469">
        <w:rPr>
          <w:rFonts w:ascii="Bookman Old Style" w:hAnsi="Bookman Old Style" w:cs="Times New Roman"/>
          <w:sz w:val="24"/>
          <w:szCs w:val="24"/>
        </w:rPr>
        <w:t xml:space="preserve"> and bring out </w:t>
      </w:r>
      <w:proofErr w:type="spellStart"/>
      <w:r w:rsidR="00AB0BD4" w:rsidRPr="00331469">
        <w:rPr>
          <w:rFonts w:ascii="Bookman Old Style" w:hAnsi="Bookman Old Style" w:cs="Times New Roman"/>
          <w:sz w:val="24"/>
          <w:szCs w:val="24"/>
        </w:rPr>
        <w:t>clearcut</w:t>
      </w:r>
      <w:proofErr w:type="spellEnd"/>
      <w:r w:rsidR="00AB0BD4" w:rsidRPr="00331469">
        <w:rPr>
          <w:rFonts w:ascii="Bookman Old Style" w:hAnsi="Bookman Old Style" w:cs="Times New Roman"/>
          <w:sz w:val="24"/>
          <w:szCs w:val="24"/>
        </w:rPr>
        <w:t xml:space="preserve"> principles that must be met for a contract to stand </w:t>
      </w:r>
      <w:proofErr w:type="gramStart"/>
      <w:r w:rsidR="00AB0BD4" w:rsidRPr="00331469">
        <w:rPr>
          <w:rFonts w:ascii="Bookman Old Style" w:hAnsi="Bookman Old Style" w:cs="Times New Roman"/>
          <w:sz w:val="24"/>
          <w:szCs w:val="24"/>
        </w:rPr>
        <w:t>frustrated</w:t>
      </w:r>
      <w:r w:rsidRPr="00331469">
        <w:rPr>
          <w:rFonts w:ascii="Bookman Old Style" w:hAnsi="Bookman Old Style" w:cs="Times New Roman"/>
          <w:sz w:val="24"/>
          <w:szCs w:val="24"/>
        </w:rPr>
        <w:t xml:space="preserve"> </w:t>
      </w:r>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w:t>
      </w:r>
      <w:proofErr w:type="gramEnd"/>
      <w:r w:rsidR="00AB0BD4" w:rsidRPr="00331469">
        <w:rPr>
          <w:rFonts w:ascii="Bookman Old Style" w:hAnsi="Bookman Old Style" w:cs="Times New Roman"/>
          <w:sz w:val="24"/>
          <w:szCs w:val="24"/>
        </w:rPr>
        <w:t>16</w:t>
      </w:r>
      <w:r w:rsidRPr="00331469">
        <w:rPr>
          <w:rFonts w:ascii="Bookman Old Style" w:hAnsi="Bookman Old Style" w:cs="Times New Roman"/>
          <w:sz w:val="24"/>
          <w:szCs w:val="24"/>
        </w:rPr>
        <w:t xml:space="preserve"> marks)</w:t>
      </w:r>
      <w:r w:rsidR="00AB0BD4" w:rsidRPr="00331469">
        <w:rPr>
          <w:rFonts w:ascii="Bookman Old Style" w:hAnsi="Bookman Old Style" w:cs="Times New Roman"/>
          <w:sz w:val="24"/>
          <w:szCs w:val="24"/>
        </w:rPr>
        <w:t xml:space="preserve"> </w:t>
      </w:r>
    </w:p>
    <w:p w14:paraId="277F98A4" w14:textId="0207A94C" w:rsidR="00EB594B" w:rsidRPr="00331469" w:rsidRDefault="00EB594B" w:rsidP="00AB0BD4">
      <w:pPr>
        <w:numPr>
          <w:ilvl w:val="0"/>
          <w:numId w:val="5"/>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Discuss the legal consequences on the parties in the event of frustration of the contract </w:t>
      </w:r>
      <w:r w:rsidR="003C7E59">
        <w:rPr>
          <w:rFonts w:ascii="Bookman Old Style" w:hAnsi="Bookman Old Style" w:cs="Times New Roman"/>
          <w:sz w:val="24"/>
          <w:szCs w:val="24"/>
        </w:rPr>
        <w:t xml:space="preserve">                                                                       </w:t>
      </w:r>
      <w:proofErr w:type="gramStart"/>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w:t>
      </w:r>
      <w:proofErr w:type="gramEnd"/>
      <w:r w:rsidR="00AB0BD4" w:rsidRPr="00331469">
        <w:rPr>
          <w:rFonts w:ascii="Bookman Old Style" w:hAnsi="Bookman Old Style" w:cs="Times New Roman"/>
          <w:sz w:val="24"/>
          <w:szCs w:val="24"/>
        </w:rPr>
        <w:t>5</w:t>
      </w:r>
      <w:r w:rsidRPr="00331469">
        <w:rPr>
          <w:rFonts w:ascii="Bookman Old Style" w:hAnsi="Bookman Old Style" w:cs="Times New Roman"/>
          <w:sz w:val="24"/>
          <w:szCs w:val="24"/>
        </w:rPr>
        <w:t xml:space="preserve"> marks)</w:t>
      </w:r>
      <w:r w:rsidR="00AB0BD4" w:rsidRPr="00331469">
        <w:rPr>
          <w:rFonts w:ascii="Bookman Old Style" w:hAnsi="Bookman Old Style" w:cs="Times New Roman"/>
          <w:sz w:val="24"/>
          <w:szCs w:val="24"/>
        </w:rPr>
        <w:t xml:space="preserve"> </w:t>
      </w:r>
    </w:p>
    <w:p w14:paraId="32AF5155" w14:textId="77777777" w:rsidR="003C7E59" w:rsidRDefault="003C7E59" w:rsidP="003C7E59">
      <w:pPr>
        <w:rPr>
          <w:rFonts w:ascii="Bookman Old Style" w:hAnsi="Bookman Old Style" w:cs="Times New Roman"/>
          <w:sz w:val="24"/>
          <w:szCs w:val="24"/>
        </w:rPr>
      </w:pPr>
    </w:p>
    <w:p w14:paraId="3B7E65BF" w14:textId="1E6DC18D" w:rsidR="003C7E59" w:rsidRPr="003C7E59" w:rsidRDefault="003C7E59" w:rsidP="003C7E59">
      <w:pPr>
        <w:rPr>
          <w:rFonts w:ascii="Bookman Old Style" w:hAnsi="Bookman Old Style" w:cs="Times New Roman"/>
          <w:b/>
          <w:sz w:val="24"/>
          <w:szCs w:val="24"/>
        </w:rPr>
      </w:pPr>
      <w:r w:rsidRPr="003C7E59">
        <w:rPr>
          <w:rFonts w:ascii="Bookman Old Style" w:hAnsi="Bookman Old Style" w:cs="Times New Roman"/>
          <w:b/>
          <w:sz w:val="24"/>
          <w:szCs w:val="24"/>
        </w:rPr>
        <w:t>QUESTION FIVE</w:t>
      </w:r>
    </w:p>
    <w:p w14:paraId="44DF1F0A" w14:textId="6CBD76AB" w:rsidR="00EB594B" w:rsidRPr="003C7E59" w:rsidRDefault="00EB594B" w:rsidP="003C7E59">
      <w:pPr>
        <w:rPr>
          <w:rFonts w:ascii="Bookman Old Style" w:hAnsi="Bookman Old Style" w:cs="Times New Roman"/>
          <w:sz w:val="24"/>
          <w:szCs w:val="24"/>
        </w:rPr>
      </w:pPr>
      <w:r w:rsidRPr="003C7E59">
        <w:rPr>
          <w:rFonts w:ascii="Bookman Old Style" w:hAnsi="Bookman Old Style" w:cs="Times New Roman"/>
          <w:sz w:val="24"/>
          <w:szCs w:val="24"/>
        </w:rPr>
        <w:t>Discuss the applicable principles courts consider in assessing whether to grant the following equitable remedies</w:t>
      </w:r>
    </w:p>
    <w:p w14:paraId="3EB69DF9" w14:textId="7F97F8AB" w:rsidR="00EB594B" w:rsidRPr="00331469" w:rsidRDefault="00EB594B" w:rsidP="00EB594B">
      <w:pPr>
        <w:numPr>
          <w:ilvl w:val="0"/>
          <w:numId w:val="1"/>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Specific Performance </w:t>
      </w:r>
      <w:r w:rsidR="003C7E59">
        <w:rPr>
          <w:rFonts w:ascii="Bookman Old Style" w:hAnsi="Bookman Old Style" w:cs="Times New Roman"/>
          <w:sz w:val="24"/>
          <w:szCs w:val="24"/>
        </w:rPr>
        <w:t xml:space="preserve">                                                              </w:t>
      </w:r>
      <w:proofErr w:type="gramStart"/>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w:t>
      </w:r>
      <w:proofErr w:type="gramEnd"/>
      <w:r w:rsidRPr="00331469">
        <w:rPr>
          <w:rFonts w:ascii="Bookman Old Style" w:hAnsi="Bookman Old Style" w:cs="Times New Roman"/>
          <w:sz w:val="24"/>
          <w:szCs w:val="24"/>
        </w:rPr>
        <w:t>5 marks)</w:t>
      </w:r>
    </w:p>
    <w:p w14:paraId="7ED71D0A" w14:textId="54284C17" w:rsidR="00EB594B" w:rsidRPr="00331469" w:rsidRDefault="00EB594B" w:rsidP="00EB594B">
      <w:pPr>
        <w:numPr>
          <w:ilvl w:val="0"/>
          <w:numId w:val="1"/>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Injunctions </w:t>
      </w:r>
      <w:r w:rsidR="003C7E59">
        <w:rPr>
          <w:rFonts w:ascii="Bookman Old Style" w:hAnsi="Bookman Old Style" w:cs="Times New Roman"/>
          <w:sz w:val="24"/>
          <w:szCs w:val="24"/>
        </w:rPr>
        <w:t xml:space="preserve">                                                                            </w:t>
      </w:r>
      <w:proofErr w:type="gramStart"/>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w:t>
      </w:r>
      <w:proofErr w:type="gramEnd"/>
      <w:r w:rsidRPr="00331469">
        <w:rPr>
          <w:rFonts w:ascii="Bookman Old Style" w:hAnsi="Bookman Old Style" w:cs="Times New Roman"/>
          <w:sz w:val="24"/>
          <w:szCs w:val="24"/>
        </w:rPr>
        <w:t>5 marks)</w:t>
      </w:r>
    </w:p>
    <w:p w14:paraId="1D8202B2" w14:textId="29FBFD46" w:rsidR="00EB594B" w:rsidRPr="00331469" w:rsidRDefault="00EB594B" w:rsidP="00EB594B">
      <w:pPr>
        <w:numPr>
          <w:ilvl w:val="0"/>
          <w:numId w:val="1"/>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Rescission </w:t>
      </w:r>
      <w:r w:rsidR="003C7E59">
        <w:rPr>
          <w:rFonts w:ascii="Bookman Old Style" w:hAnsi="Bookman Old Style" w:cs="Times New Roman"/>
          <w:sz w:val="24"/>
          <w:szCs w:val="24"/>
        </w:rPr>
        <w:t xml:space="preserve">                                                                             </w:t>
      </w:r>
      <w:proofErr w:type="gramStart"/>
      <w:r w:rsidR="003C7E59">
        <w:rPr>
          <w:rFonts w:ascii="Bookman Old Style" w:hAnsi="Bookman Old Style" w:cs="Times New Roman"/>
          <w:sz w:val="24"/>
          <w:szCs w:val="24"/>
        </w:rPr>
        <w:t xml:space="preserve">   </w:t>
      </w:r>
      <w:r w:rsidRPr="00331469">
        <w:rPr>
          <w:rFonts w:ascii="Bookman Old Style" w:hAnsi="Bookman Old Style" w:cs="Times New Roman"/>
          <w:sz w:val="24"/>
          <w:szCs w:val="24"/>
        </w:rPr>
        <w:t>(</w:t>
      </w:r>
      <w:proofErr w:type="gramEnd"/>
      <w:r w:rsidRPr="00331469">
        <w:rPr>
          <w:rFonts w:ascii="Bookman Old Style" w:hAnsi="Bookman Old Style" w:cs="Times New Roman"/>
          <w:sz w:val="24"/>
          <w:szCs w:val="24"/>
        </w:rPr>
        <w:t>5 marks)</w:t>
      </w:r>
    </w:p>
    <w:p w14:paraId="7C3EF3D1" w14:textId="6483E09D" w:rsidR="00EB594B" w:rsidRPr="00331469" w:rsidRDefault="00EB594B" w:rsidP="00EB594B">
      <w:pPr>
        <w:numPr>
          <w:ilvl w:val="0"/>
          <w:numId w:val="1"/>
        </w:numPr>
        <w:ind w:left="720"/>
        <w:contextualSpacing/>
        <w:rPr>
          <w:rFonts w:ascii="Bookman Old Style" w:hAnsi="Bookman Old Style" w:cs="Times New Roman"/>
          <w:sz w:val="24"/>
          <w:szCs w:val="24"/>
        </w:rPr>
      </w:pPr>
      <w:r w:rsidRPr="00331469">
        <w:rPr>
          <w:rFonts w:ascii="Bookman Old Style" w:hAnsi="Bookman Old Style" w:cs="Times New Roman"/>
          <w:sz w:val="24"/>
          <w:szCs w:val="24"/>
        </w:rPr>
        <w:t xml:space="preserve">Restitution </w:t>
      </w:r>
      <w:r w:rsidR="003C7E59">
        <w:rPr>
          <w:rFonts w:ascii="Bookman Old Style" w:hAnsi="Bookman Old Style" w:cs="Times New Roman"/>
          <w:sz w:val="24"/>
          <w:szCs w:val="24"/>
        </w:rPr>
        <w:t xml:space="preserve">                                                                             </w:t>
      </w:r>
      <w:proofErr w:type="gramStart"/>
      <w:r w:rsidR="003C7E59">
        <w:rPr>
          <w:rFonts w:ascii="Bookman Old Style" w:hAnsi="Bookman Old Style" w:cs="Times New Roman"/>
          <w:sz w:val="24"/>
          <w:szCs w:val="24"/>
        </w:rPr>
        <w:t xml:space="preserve">   </w:t>
      </w:r>
      <w:bookmarkStart w:id="1" w:name="_GoBack"/>
      <w:bookmarkEnd w:id="1"/>
      <w:r w:rsidRPr="00331469">
        <w:rPr>
          <w:rFonts w:ascii="Bookman Old Style" w:hAnsi="Bookman Old Style" w:cs="Times New Roman"/>
          <w:sz w:val="24"/>
          <w:szCs w:val="24"/>
        </w:rPr>
        <w:t>(</w:t>
      </w:r>
      <w:proofErr w:type="gramEnd"/>
      <w:r w:rsidRPr="00331469">
        <w:rPr>
          <w:rFonts w:ascii="Bookman Old Style" w:hAnsi="Bookman Old Style" w:cs="Times New Roman"/>
          <w:sz w:val="24"/>
          <w:szCs w:val="24"/>
        </w:rPr>
        <w:t>5 marks)</w:t>
      </w:r>
    </w:p>
    <w:p w14:paraId="020CA8AC" w14:textId="77777777" w:rsidR="00783390" w:rsidRPr="00331469" w:rsidRDefault="00783390" w:rsidP="00783390">
      <w:pPr>
        <w:contextualSpacing/>
        <w:rPr>
          <w:rFonts w:ascii="Bookman Old Style" w:hAnsi="Bookman Old Style" w:cs="Times New Roman"/>
          <w:sz w:val="24"/>
          <w:szCs w:val="24"/>
        </w:rPr>
      </w:pPr>
    </w:p>
    <w:p w14:paraId="10F0AE69" w14:textId="6F84AF78" w:rsidR="00783390" w:rsidRPr="00331469" w:rsidRDefault="00783390" w:rsidP="00824F50">
      <w:pPr>
        <w:ind w:left="360"/>
        <w:rPr>
          <w:rFonts w:ascii="Bookman Old Style" w:hAnsi="Bookman Old Style" w:cs="Times New Roman"/>
          <w:sz w:val="24"/>
          <w:szCs w:val="24"/>
        </w:rPr>
      </w:pPr>
    </w:p>
    <w:sectPr w:rsidR="00783390" w:rsidRPr="00331469" w:rsidSect="00DB5B99">
      <w:footerReference w:type="default" r:id="rId8"/>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2E3755" w14:textId="77777777" w:rsidR="00D22F34" w:rsidRDefault="00D22F34" w:rsidP="00331469">
      <w:pPr>
        <w:spacing w:after="0" w:line="240" w:lineRule="auto"/>
      </w:pPr>
      <w:r>
        <w:separator/>
      </w:r>
    </w:p>
  </w:endnote>
  <w:endnote w:type="continuationSeparator" w:id="0">
    <w:p w14:paraId="011F9D88" w14:textId="77777777" w:rsidR="00D22F34" w:rsidRDefault="00D22F34" w:rsidP="003314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601555882"/>
      <w:docPartObj>
        <w:docPartGallery w:val="Page Numbers (Bottom of Page)"/>
        <w:docPartUnique/>
      </w:docPartObj>
    </w:sdtPr>
    <w:sdtContent>
      <w:sdt>
        <w:sdtPr>
          <w:rPr>
            <w:i/>
          </w:rPr>
          <w:id w:val="1728636285"/>
          <w:docPartObj>
            <w:docPartGallery w:val="Page Numbers (Top of Page)"/>
            <w:docPartUnique/>
          </w:docPartObj>
        </w:sdtPr>
        <w:sdtContent>
          <w:p w14:paraId="272797B2" w14:textId="6BE4DA8F" w:rsidR="00331469" w:rsidRPr="00331469" w:rsidRDefault="00331469">
            <w:pPr>
              <w:pStyle w:val="Footer"/>
              <w:jc w:val="center"/>
              <w:rPr>
                <w:i/>
              </w:rPr>
            </w:pPr>
            <w:r w:rsidRPr="00331469">
              <w:rPr>
                <w:i/>
              </w:rPr>
              <w:t xml:space="preserve">Page </w:t>
            </w:r>
            <w:r w:rsidRPr="00331469">
              <w:rPr>
                <w:b/>
                <w:bCs/>
                <w:i/>
                <w:sz w:val="24"/>
                <w:szCs w:val="24"/>
              </w:rPr>
              <w:fldChar w:fldCharType="begin"/>
            </w:r>
            <w:r w:rsidRPr="00331469">
              <w:rPr>
                <w:b/>
                <w:bCs/>
                <w:i/>
              </w:rPr>
              <w:instrText xml:space="preserve"> PAGE </w:instrText>
            </w:r>
            <w:r w:rsidRPr="00331469">
              <w:rPr>
                <w:b/>
                <w:bCs/>
                <w:i/>
                <w:sz w:val="24"/>
                <w:szCs w:val="24"/>
              </w:rPr>
              <w:fldChar w:fldCharType="separate"/>
            </w:r>
            <w:r w:rsidR="003C7E59">
              <w:rPr>
                <w:b/>
                <w:bCs/>
                <w:i/>
                <w:noProof/>
              </w:rPr>
              <w:t>2</w:t>
            </w:r>
            <w:r w:rsidRPr="00331469">
              <w:rPr>
                <w:b/>
                <w:bCs/>
                <w:i/>
                <w:sz w:val="24"/>
                <w:szCs w:val="24"/>
              </w:rPr>
              <w:fldChar w:fldCharType="end"/>
            </w:r>
            <w:r w:rsidRPr="00331469">
              <w:rPr>
                <w:i/>
              </w:rPr>
              <w:t xml:space="preserve"> of </w:t>
            </w:r>
            <w:r w:rsidRPr="00331469">
              <w:rPr>
                <w:b/>
                <w:bCs/>
                <w:i/>
                <w:sz w:val="24"/>
                <w:szCs w:val="24"/>
              </w:rPr>
              <w:fldChar w:fldCharType="begin"/>
            </w:r>
            <w:r w:rsidRPr="00331469">
              <w:rPr>
                <w:b/>
                <w:bCs/>
                <w:i/>
              </w:rPr>
              <w:instrText xml:space="preserve"> NUMPAGES  </w:instrText>
            </w:r>
            <w:r w:rsidRPr="00331469">
              <w:rPr>
                <w:b/>
                <w:bCs/>
                <w:i/>
                <w:sz w:val="24"/>
                <w:szCs w:val="24"/>
              </w:rPr>
              <w:fldChar w:fldCharType="separate"/>
            </w:r>
            <w:r w:rsidR="003C7E59">
              <w:rPr>
                <w:b/>
                <w:bCs/>
                <w:i/>
                <w:noProof/>
              </w:rPr>
              <w:t>3</w:t>
            </w:r>
            <w:r w:rsidRPr="00331469">
              <w:rPr>
                <w:b/>
                <w:bCs/>
                <w:i/>
                <w:sz w:val="24"/>
                <w:szCs w:val="24"/>
              </w:rPr>
              <w:fldChar w:fldCharType="end"/>
            </w:r>
          </w:p>
        </w:sdtContent>
      </w:sdt>
    </w:sdtContent>
  </w:sdt>
  <w:p w14:paraId="18A5EC3A" w14:textId="77777777" w:rsidR="00331469" w:rsidRDefault="0033146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E01698" w14:textId="77777777" w:rsidR="00D22F34" w:rsidRDefault="00D22F34" w:rsidP="00331469">
      <w:pPr>
        <w:spacing w:after="0" w:line="240" w:lineRule="auto"/>
      </w:pPr>
      <w:r>
        <w:separator/>
      </w:r>
    </w:p>
  </w:footnote>
  <w:footnote w:type="continuationSeparator" w:id="0">
    <w:p w14:paraId="2202378F" w14:textId="77777777" w:rsidR="00D22F34" w:rsidRDefault="00D22F34" w:rsidP="003314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6543B6"/>
    <w:multiLevelType w:val="hybridMultilevel"/>
    <w:tmpl w:val="5FA824D2"/>
    <w:lvl w:ilvl="0" w:tplc="6DEEDB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456152EC"/>
    <w:multiLevelType w:val="hybridMultilevel"/>
    <w:tmpl w:val="ED16F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4A743A"/>
    <w:multiLevelType w:val="hybridMultilevel"/>
    <w:tmpl w:val="1A404D92"/>
    <w:lvl w:ilvl="0" w:tplc="6D608FFC">
      <w:numFmt w:val="bullet"/>
      <w:lvlText w:val="-"/>
      <w:lvlJc w:val="left"/>
      <w:pPr>
        <w:ind w:left="720" w:hanging="360"/>
      </w:pPr>
      <w:rPr>
        <w:rFonts w:ascii="Maiandra GD" w:eastAsiaTheme="minorHAnsi" w:hAnsi="Maiandra G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B536CF3"/>
    <w:multiLevelType w:val="hybridMultilevel"/>
    <w:tmpl w:val="C2F818D2"/>
    <w:lvl w:ilvl="0" w:tplc="6DEEDB4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0347883"/>
    <w:multiLevelType w:val="hybridMultilevel"/>
    <w:tmpl w:val="4C34BBA4"/>
    <w:lvl w:ilvl="0" w:tplc="6DEEDB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DE072CF"/>
    <w:multiLevelType w:val="hybridMultilevel"/>
    <w:tmpl w:val="DE6A11C6"/>
    <w:lvl w:ilvl="0" w:tplc="E844FDB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E9C1724"/>
    <w:multiLevelType w:val="hybridMultilevel"/>
    <w:tmpl w:val="F4F61B1E"/>
    <w:lvl w:ilvl="0" w:tplc="C24C6D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71ED71AD"/>
    <w:multiLevelType w:val="hybridMultilevel"/>
    <w:tmpl w:val="7ABA94F6"/>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7"/>
  </w:num>
  <w:num w:numId="3">
    <w:abstractNumId w:val="5"/>
  </w:num>
  <w:num w:numId="4">
    <w:abstractNumId w:val="2"/>
  </w:num>
  <w:num w:numId="5">
    <w:abstractNumId w:val="0"/>
  </w:num>
  <w:num w:numId="6">
    <w:abstractNumId w:val="6"/>
  </w:num>
  <w:num w:numId="7">
    <w:abstractNumId w:val="8"/>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94B"/>
    <w:rsid w:val="00107C1A"/>
    <w:rsid w:val="00142DC4"/>
    <w:rsid w:val="00331469"/>
    <w:rsid w:val="00350303"/>
    <w:rsid w:val="003C7E59"/>
    <w:rsid w:val="00514598"/>
    <w:rsid w:val="00520CE5"/>
    <w:rsid w:val="00565CE3"/>
    <w:rsid w:val="00582F30"/>
    <w:rsid w:val="005A1D47"/>
    <w:rsid w:val="00745CFC"/>
    <w:rsid w:val="007724F4"/>
    <w:rsid w:val="00783390"/>
    <w:rsid w:val="007F2DBA"/>
    <w:rsid w:val="00824F50"/>
    <w:rsid w:val="00AB0BD4"/>
    <w:rsid w:val="00CB6D1B"/>
    <w:rsid w:val="00D22F34"/>
    <w:rsid w:val="00D64100"/>
    <w:rsid w:val="00DB5B99"/>
    <w:rsid w:val="00EA6E70"/>
    <w:rsid w:val="00EB594B"/>
    <w:rsid w:val="00F76C15"/>
    <w:rsid w:val="00FB2C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C6A74"/>
  <w15:docId w15:val="{A8C16CCA-924B-48A2-9BEB-CC14946D2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594B"/>
    <w:pPr>
      <w:spacing w:after="160" w:line="259" w:lineRule="auto"/>
      <w:jc w:val="left"/>
    </w:pPr>
  </w:style>
  <w:style w:type="paragraph" w:styleId="Heading1">
    <w:name w:val="heading 1"/>
    <w:basedOn w:val="Normal"/>
    <w:next w:val="Normal"/>
    <w:link w:val="Heading1Char"/>
    <w:uiPriority w:val="9"/>
    <w:qFormat/>
    <w:rsid w:val="00EB594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B594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B594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B594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B594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B594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B594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B594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B594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594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B594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B594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B594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B594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B59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59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59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594B"/>
    <w:rPr>
      <w:rFonts w:eastAsiaTheme="majorEastAsia" w:cstheme="majorBidi"/>
      <w:color w:val="272727" w:themeColor="text1" w:themeTint="D8"/>
    </w:rPr>
  </w:style>
  <w:style w:type="paragraph" w:styleId="Title">
    <w:name w:val="Title"/>
    <w:basedOn w:val="Normal"/>
    <w:next w:val="Normal"/>
    <w:link w:val="TitleChar"/>
    <w:uiPriority w:val="10"/>
    <w:qFormat/>
    <w:rsid w:val="00EB594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59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594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B59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594B"/>
    <w:pPr>
      <w:spacing w:before="160"/>
      <w:jc w:val="center"/>
    </w:pPr>
    <w:rPr>
      <w:i/>
      <w:iCs/>
      <w:color w:val="404040" w:themeColor="text1" w:themeTint="BF"/>
    </w:rPr>
  </w:style>
  <w:style w:type="character" w:customStyle="1" w:styleId="QuoteChar">
    <w:name w:val="Quote Char"/>
    <w:basedOn w:val="DefaultParagraphFont"/>
    <w:link w:val="Quote"/>
    <w:uiPriority w:val="29"/>
    <w:rsid w:val="00EB594B"/>
    <w:rPr>
      <w:i/>
      <w:iCs/>
      <w:color w:val="404040" w:themeColor="text1" w:themeTint="BF"/>
    </w:rPr>
  </w:style>
  <w:style w:type="paragraph" w:styleId="ListParagraph">
    <w:name w:val="List Paragraph"/>
    <w:basedOn w:val="Normal"/>
    <w:uiPriority w:val="34"/>
    <w:qFormat/>
    <w:rsid w:val="00EB594B"/>
    <w:pPr>
      <w:ind w:left="720"/>
      <w:contextualSpacing/>
    </w:pPr>
  </w:style>
  <w:style w:type="character" w:styleId="IntenseEmphasis">
    <w:name w:val="Intense Emphasis"/>
    <w:basedOn w:val="DefaultParagraphFont"/>
    <w:uiPriority w:val="21"/>
    <w:qFormat/>
    <w:rsid w:val="00EB594B"/>
    <w:rPr>
      <w:i/>
      <w:iCs/>
      <w:color w:val="2F5496" w:themeColor="accent1" w:themeShade="BF"/>
    </w:rPr>
  </w:style>
  <w:style w:type="paragraph" w:styleId="IntenseQuote">
    <w:name w:val="Intense Quote"/>
    <w:basedOn w:val="Normal"/>
    <w:next w:val="Normal"/>
    <w:link w:val="IntenseQuoteChar"/>
    <w:uiPriority w:val="30"/>
    <w:qFormat/>
    <w:rsid w:val="00EB594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B594B"/>
    <w:rPr>
      <w:i/>
      <w:iCs/>
      <w:color w:val="2F5496" w:themeColor="accent1" w:themeShade="BF"/>
    </w:rPr>
  </w:style>
  <w:style w:type="character" w:styleId="IntenseReference">
    <w:name w:val="Intense Reference"/>
    <w:basedOn w:val="DefaultParagraphFont"/>
    <w:uiPriority w:val="32"/>
    <w:qFormat/>
    <w:rsid w:val="00EB594B"/>
    <w:rPr>
      <w:b/>
      <w:bCs/>
      <w:smallCaps/>
      <w:color w:val="2F5496" w:themeColor="accent1" w:themeShade="BF"/>
      <w:spacing w:val="5"/>
    </w:rPr>
  </w:style>
  <w:style w:type="paragraph" w:styleId="BalloonText">
    <w:name w:val="Balloon Text"/>
    <w:basedOn w:val="Normal"/>
    <w:link w:val="BalloonTextChar"/>
    <w:uiPriority w:val="99"/>
    <w:semiHidden/>
    <w:unhideWhenUsed/>
    <w:rsid w:val="007833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3390"/>
    <w:rPr>
      <w:rFonts w:ascii="Tahoma" w:hAnsi="Tahoma" w:cs="Tahoma"/>
      <w:sz w:val="16"/>
      <w:szCs w:val="16"/>
    </w:rPr>
  </w:style>
  <w:style w:type="paragraph" w:styleId="Header">
    <w:name w:val="header"/>
    <w:basedOn w:val="Normal"/>
    <w:link w:val="HeaderChar"/>
    <w:uiPriority w:val="99"/>
    <w:unhideWhenUsed/>
    <w:rsid w:val="003314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1469"/>
  </w:style>
  <w:style w:type="paragraph" w:styleId="Footer">
    <w:name w:val="footer"/>
    <w:basedOn w:val="Normal"/>
    <w:link w:val="FooterChar"/>
    <w:uiPriority w:val="99"/>
    <w:unhideWhenUsed/>
    <w:rsid w:val="003314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14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923</Words>
  <Characters>5265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KISII UNIVERSITY</cp:lastModifiedBy>
  <cp:revision>10</cp:revision>
  <cp:lastPrinted>2025-03-26T19:00:00Z</cp:lastPrinted>
  <dcterms:created xsi:type="dcterms:W3CDTF">2025-03-26T17:44:00Z</dcterms:created>
  <dcterms:modified xsi:type="dcterms:W3CDTF">2025-03-26T15:16:00Z</dcterms:modified>
</cp:coreProperties>
</file>